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312"/>
        </w:trPr>
        <w:tc>
          <w:tcPr>
            <w:tcW w:w="2000" w:type="dxa"/>
            <w:vAlign w:val="bottom"/>
          </w:tcPr>
          <w:p>
            <w:pPr>
              <w:spacing w:after="0"/>
              <w:rPr>
                <w:sz w:val="20"/>
                <w:szCs w:val="20"/>
                <w:color w:val="auto"/>
              </w:rPr>
            </w:pPr>
            <w:r>
              <w:rPr>
                <w:rFonts w:ascii="Times New Roman" w:cs="Times New Roman" w:eastAsia="Times New Roman" w:hAnsi="Times New Roman"/>
                <w:sz w:val="24"/>
                <w:szCs w:val="24"/>
                <w:color w:val="auto"/>
              </w:rPr>
              <w:t>SEC Form 3</w:t>
            </w:r>
          </w:p>
        </w:tc>
        <w:tc>
          <w:tcPr>
            <w:tcW w:w="68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8"/>
        </w:trPr>
        <w:tc>
          <w:tcPr>
            <w:tcW w:w="2000" w:type="dxa"/>
            <w:vAlign w:val="bottom"/>
          </w:tcPr>
          <w:p>
            <w:pPr>
              <w:ind w:left="580"/>
              <w:spacing w:after="0" w:line="288" w:lineRule="exact"/>
              <w:rPr>
                <w:sz w:val="20"/>
                <w:szCs w:val="20"/>
                <w:color w:val="auto"/>
              </w:rPr>
            </w:pPr>
            <w:r>
              <w:rPr>
                <w:rFonts w:ascii="Arial" w:cs="Arial" w:eastAsia="Arial" w:hAnsi="Arial"/>
                <w:sz w:val="27"/>
                <w:szCs w:val="27"/>
                <w:b w:val="1"/>
                <w:bCs w:val="1"/>
                <w:color w:val="auto"/>
              </w:rPr>
              <w:t>FORM 3</w:t>
            </w:r>
          </w:p>
        </w:tc>
        <w:tc>
          <w:tcPr>
            <w:tcW w:w="6820" w:type="dxa"/>
            <w:vAlign w:val="bottom"/>
          </w:tcPr>
          <w:p>
            <w:pPr>
              <w:jc w:val="center"/>
              <w:ind w:left="47"/>
              <w:spacing w:after="0"/>
              <w:rPr>
                <w:sz w:val="20"/>
                <w:szCs w:val="20"/>
                <w:color w:val="auto"/>
              </w:rPr>
            </w:pPr>
            <w:r>
              <w:rPr>
                <w:rFonts w:ascii="Arial" w:cs="Arial" w:eastAsia="Arial" w:hAnsi="Arial"/>
                <w:sz w:val="24"/>
                <w:szCs w:val="24"/>
                <w:b w:val="1"/>
                <w:bCs w:val="1"/>
                <w:color w:val="auto"/>
                <w:w w:val="99"/>
              </w:rPr>
              <w:t>UNITED STATES SECURITIES AND EXCHANGE</w:t>
            </w: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
        </w:trPr>
        <w:tc>
          <w:tcPr>
            <w:tcW w:w="2000" w:type="dxa"/>
            <w:vAlign w:val="bottom"/>
          </w:tcPr>
          <w:p>
            <w:pPr>
              <w:spacing w:after="0"/>
              <w:rPr>
                <w:sz w:val="2"/>
                <w:szCs w:val="2"/>
                <w:color w:val="auto"/>
              </w:rPr>
            </w:pPr>
          </w:p>
        </w:tc>
        <w:tc>
          <w:tcPr>
            <w:tcW w:w="6820" w:type="dxa"/>
            <w:vAlign w:val="bottom"/>
            <w:vMerge w:val="restart"/>
          </w:tcPr>
          <w:p>
            <w:pPr>
              <w:jc w:val="center"/>
              <w:ind w:left="47"/>
              <w:spacing w:after="0"/>
              <w:rPr>
                <w:sz w:val="20"/>
                <w:szCs w:val="20"/>
                <w:color w:val="auto"/>
              </w:rPr>
            </w:pPr>
            <w:r>
              <w:rPr>
                <w:rFonts w:ascii="Arial" w:cs="Arial" w:eastAsia="Arial" w:hAnsi="Arial"/>
                <w:sz w:val="24"/>
                <w:szCs w:val="24"/>
                <w:b w:val="1"/>
                <w:bCs w:val="1"/>
                <w:color w:val="auto"/>
                <w:w w:val="99"/>
              </w:rPr>
              <w:t>COMMISSION</w:t>
            </w:r>
          </w:p>
        </w:tc>
        <w:tc>
          <w:tcPr>
            <w:tcW w:w="40" w:type="dxa"/>
            <w:vAlign w:val="bottom"/>
            <w:tcBorders>
              <w:bottom w:val="single" w:sz="8" w:color="808080"/>
            </w:tcBorders>
          </w:tcPr>
          <w:p>
            <w:pPr>
              <w:spacing w:after="0"/>
              <w:rPr>
                <w:sz w:val="2"/>
                <w:szCs w:val="2"/>
                <w:color w:val="auto"/>
              </w:rPr>
            </w:pPr>
          </w:p>
        </w:tc>
        <w:tc>
          <w:tcPr>
            <w:tcW w:w="1980" w:type="dxa"/>
            <w:vAlign w:val="bottom"/>
            <w:tcBorders>
              <w:bottom w:val="single" w:sz="8" w:color="808080"/>
            </w:tcBorders>
            <w:gridSpan w:val="2"/>
          </w:tcPr>
          <w:p>
            <w:pPr>
              <w:spacing w:after="0"/>
              <w:rPr>
                <w:sz w:val="2"/>
                <w:szCs w:val="2"/>
                <w:color w:val="auto"/>
              </w:rPr>
            </w:pPr>
          </w:p>
        </w:tc>
        <w:tc>
          <w:tcPr>
            <w:tcW w:w="40" w:type="dxa"/>
            <w:vAlign w:val="bottom"/>
            <w:tcBorders>
              <w:bottom w:val="single" w:sz="8" w:color="808080"/>
            </w:tcBorders>
          </w:tcPr>
          <w:p>
            <w:pPr>
              <w:spacing w:after="0"/>
              <w:rPr>
                <w:sz w:val="2"/>
                <w:szCs w:val="2"/>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980" w:type="dxa"/>
            <w:vAlign w:val="bottom"/>
            <w:tcBorders>
              <w:bottom w:val="single" w:sz="8" w:color="2C2C2C"/>
            </w:tcBorders>
            <w:gridSpan w:val="2"/>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2000" w:type="dxa"/>
            <w:vAlign w:val="bottom"/>
          </w:tcPr>
          <w:p>
            <w:pPr>
              <w:spacing w:after="0"/>
              <w:rPr>
                <w:sz w:val="16"/>
                <w:szCs w:val="16"/>
                <w:color w:val="auto"/>
              </w:rPr>
            </w:pPr>
          </w:p>
        </w:tc>
        <w:tc>
          <w:tcPr>
            <w:tcW w:w="68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2020" w:type="dxa"/>
            <w:vAlign w:val="bottom"/>
            <w:gridSpan w:val="3"/>
          </w:tcPr>
          <w:p>
            <w:pPr>
              <w:ind w:left="220"/>
              <w:spacing w:after="0" w:line="190" w:lineRule="exact"/>
              <w:rPr>
                <w:sz w:val="20"/>
                <w:szCs w:val="20"/>
                <w:color w:val="auto"/>
              </w:rPr>
            </w:pPr>
            <w:r>
              <w:rPr>
                <w:rFonts w:ascii="Arial" w:cs="Arial" w:eastAsia="Arial" w:hAnsi="Arial"/>
                <w:sz w:val="20"/>
                <w:szCs w:val="20"/>
                <w:color w:val="auto"/>
              </w:rPr>
              <w:t>OMB APPROVAL</w:t>
            </w:r>
          </w:p>
        </w:tc>
        <w:tc>
          <w:tcPr>
            <w:tcW w:w="0" w:type="dxa"/>
            <w:vAlign w:val="bottom"/>
          </w:tcPr>
          <w:p>
            <w:pPr>
              <w:spacing w:after="0"/>
              <w:rPr>
                <w:sz w:val="1"/>
                <w:szCs w:val="1"/>
                <w:color w:val="auto"/>
              </w:rPr>
            </w:pPr>
          </w:p>
        </w:tc>
      </w:tr>
      <w:tr>
        <w:trPr>
          <w:trHeight w:val="60"/>
        </w:trPr>
        <w:tc>
          <w:tcPr>
            <w:tcW w:w="2000" w:type="dxa"/>
            <w:vAlign w:val="bottom"/>
          </w:tcPr>
          <w:p>
            <w:pPr>
              <w:spacing w:after="0"/>
              <w:rPr>
                <w:sz w:val="5"/>
                <w:szCs w:val="5"/>
                <w:color w:val="auto"/>
              </w:rPr>
            </w:pPr>
          </w:p>
        </w:tc>
        <w:tc>
          <w:tcPr>
            <w:tcW w:w="6820" w:type="dxa"/>
            <w:vAlign w:val="bottom"/>
            <w:vMerge w:val="restart"/>
          </w:tcPr>
          <w:p>
            <w:pPr>
              <w:jc w:val="center"/>
              <w:ind w:left="47"/>
              <w:spacing w:after="0"/>
              <w:rPr>
                <w:sz w:val="20"/>
                <w:szCs w:val="20"/>
                <w:color w:val="auto"/>
              </w:rPr>
            </w:pPr>
            <w:r>
              <w:rPr>
                <w:rFonts w:ascii="Arial" w:cs="Arial" w:eastAsia="Arial" w:hAnsi="Arial"/>
                <w:sz w:val="15"/>
                <w:szCs w:val="15"/>
                <w:color w:val="auto"/>
              </w:rPr>
              <w:t>Washington, D.C. 20549</w:t>
            </w:r>
          </w:p>
        </w:tc>
        <w:tc>
          <w:tcPr>
            <w:tcW w:w="40" w:type="dxa"/>
            <w:vAlign w:val="bottom"/>
          </w:tcPr>
          <w:p>
            <w:pPr>
              <w:spacing w:after="0"/>
              <w:rPr>
                <w:sz w:val="5"/>
                <w:szCs w:val="5"/>
                <w:color w:val="auto"/>
              </w:rPr>
            </w:pPr>
          </w:p>
        </w:tc>
        <w:tc>
          <w:tcPr>
            <w:tcW w:w="1260" w:type="dxa"/>
            <w:vAlign w:val="bottom"/>
            <w:tcBorders>
              <w:bottom w:val="single" w:sz="8" w:color="808080"/>
            </w:tcBorders>
          </w:tcPr>
          <w:p>
            <w:pPr>
              <w:spacing w:after="0"/>
              <w:rPr>
                <w:sz w:val="5"/>
                <w:szCs w:val="5"/>
                <w:color w:val="auto"/>
              </w:rPr>
            </w:pPr>
          </w:p>
        </w:tc>
        <w:tc>
          <w:tcPr>
            <w:tcW w:w="720" w:type="dxa"/>
            <w:vAlign w:val="bottom"/>
            <w:tcBorders>
              <w:bottom w:val="single" w:sz="8" w:color="808080"/>
            </w:tcBorders>
          </w:tcPr>
          <w:p>
            <w:pPr>
              <w:spacing w:after="0"/>
              <w:rPr>
                <w:sz w:val="5"/>
                <w:szCs w:val="5"/>
                <w:color w:val="auto"/>
              </w:rPr>
            </w:pP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26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73"/>
        </w:trPr>
        <w:tc>
          <w:tcPr>
            <w:tcW w:w="2000" w:type="dxa"/>
            <w:vAlign w:val="bottom"/>
          </w:tcPr>
          <w:p>
            <w:pPr>
              <w:spacing w:after="0"/>
              <w:rPr>
                <w:sz w:val="6"/>
                <w:szCs w:val="6"/>
                <w:color w:val="auto"/>
              </w:rPr>
            </w:pPr>
          </w:p>
        </w:tc>
        <w:tc>
          <w:tcPr>
            <w:tcW w:w="68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1260" w:type="dxa"/>
            <w:vAlign w:val="bottom"/>
            <w:vMerge w:val="restart"/>
          </w:tcPr>
          <w:p>
            <w:pPr>
              <w:ind w:left="80"/>
              <w:spacing w:after="0"/>
              <w:rPr>
                <w:sz w:val="20"/>
                <w:szCs w:val="20"/>
                <w:color w:val="auto"/>
              </w:rPr>
            </w:pPr>
            <w:r>
              <w:rPr>
                <w:rFonts w:ascii="Arial" w:cs="Arial" w:eastAsia="Arial" w:hAnsi="Arial"/>
                <w:sz w:val="14"/>
                <w:szCs w:val="14"/>
                <w:color w:val="auto"/>
              </w:rPr>
              <w:t>OMB Number:</w:t>
            </w:r>
          </w:p>
        </w:tc>
        <w:tc>
          <w:tcPr>
            <w:tcW w:w="720" w:type="dxa"/>
            <w:vAlign w:val="bottom"/>
            <w:vMerge w:val="restart"/>
          </w:tcPr>
          <w:p>
            <w:pPr>
              <w:jc w:val="right"/>
              <w:ind w:right="26"/>
              <w:spacing w:after="0"/>
              <w:rPr>
                <w:sz w:val="20"/>
                <w:szCs w:val="20"/>
                <w:color w:val="auto"/>
              </w:rPr>
            </w:pPr>
            <w:r>
              <w:rPr>
                <w:rFonts w:ascii="Arial" w:cs="Arial" w:eastAsia="Arial" w:hAnsi="Arial"/>
                <w:sz w:val="14"/>
                <w:szCs w:val="14"/>
                <w:color w:val="auto"/>
              </w:rPr>
              <w:t>3235-</w:t>
            </w: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18"/>
        </w:trPr>
        <w:tc>
          <w:tcPr>
            <w:tcW w:w="2000" w:type="dxa"/>
            <w:vAlign w:val="bottom"/>
          </w:tcPr>
          <w:p>
            <w:pPr>
              <w:spacing w:after="0"/>
              <w:rPr>
                <w:sz w:val="10"/>
                <w:szCs w:val="10"/>
                <w:color w:val="auto"/>
              </w:rPr>
            </w:pPr>
          </w:p>
        </w:tc>
        <w:tc>
          <w:tcPr>
            <w:tcW w:w="68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60" w:type="dxa"/>
            <w:vAlign w:val="bottom"/>
            <w:vMerge w:val="continue"/>
          </w:tcPr>
          <w:p>
            <w:pPr>
              <w:spacing w:after="0"/>
              <w:rPr>
                <w:sz w:val="10"/>
                <w:szCs w:val="10"/>
                <w:color w:val="auto"/>
              </w:rPr>
            </w:pPr>
          </w:p>
        </w:tc>
        <w:tc>
          <w:tcPr>
            <w:tcW w:w="72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1"/>
        </w:trPr>
        <w:tc>
          <w:tcPr>
            <w:tcW w:w="2000" w:type="dxa"/>
            <w:vAlign w:val="bottom"/>
          </w:tcPr>
          <w:p>
            <w:pPr>
              <w:spacing w:after="0"/>
              <w:rPr>
                <w:sz w:val="8"/>
                <w:szCs w:val="8"/>
                <w:color w:val="auto"/>
              </w:rPr>
            </w:pPr>
          </w:p>
        </w:tc>
        <w:tc>
          <w:tcPr>
            <w:tcW w:w="6820" w:type="dxa"/>
            <w:vAlign w:val="bottom"/>
          </w:tcPr>
          <w:p>
            <w:pPr>
              <w:spacing w:after="0"/>
              <w:rPr>
                <w:sz w:val="8"/>
                <w:szCs w:val="8"/>
                <w:color w:val="auto"/>
              </w:rPr>
            </w:pPr>
          </w:p>
        </w:tc>
        <w:tc>
          <w:tcPr>
            <w:tcW w:w="40" w:type="dxa"/>
            <w:vAlign w:val="bottom"/>
          </w:tcPr>
          <w:p>
            <w:pPr>
              <w:spacing w:after="0"/>
              <w:rPr>
                <w:sz w:val="8"/>
                <w:szCs w:val="8"/>
                <w:color w:val="auto"/>
              </w:rPr>
            </w:pPr>
          </w:p>
        </w:tc>
        <w:tc>
          <w:tcPr>
            <w:tcW w:w="1260" w:type="dxa"/>
            <w:vAlign w:val="bottom"/>
            <w:vMerge w:val="continue"/>
          </w:tcPr>
          <w:p>
            <w:pPr>
              <w:spacing w:after="0"/>
              <w:rPr>
                <w:sz w:val="8"/>
                <w:szCs w:val="8"/>
                <w:color w:val="auto"/>
              </w:rPr>
            </w:pPr>
          </w:p>
        </w:tc>
        <w:tc>
          <w:tcPr>
            <w:tcW w:w="720" w:type="dxa"/>
            <w:vAlign w:val="bottom"/>
            <w:vMerge w:val="restart"/>
          </w:tcPr>
          <w:p>
            <w:pPr>
              <w:jc w:val="right"/>
              <w:ind w:right="26"/>
              <w:spacing w:after="0"/>
              <w:rPr>
                <w:sz w:val="20"/>
                <w:szCs w:val="20"/>
                <w:color w:val="auto"/>
              </w:rPr>
            </w:pPr>
            <w:r>
              <w:rPr>
                <w:rFonts w:ascii="Arial" w:cs="Arial" w:eastAsia="Arial" w:hAnsi="Arial"/>
                <w:sz w:val="14"/>
                <w:szCs w:val="14"/>
                <w:color w:val="auto"/>
              </w:rPr>
              <w:t>0104</w:t>
            </w: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75"/>
        </w:trPr>
        <w:tc>
          <w:tcPr>
            <w:tcW w:w="2000" w:type="dxa"/>
            <w:vAlign w:val="bottom"/>
          </w:tcPr>
          <w:p>
            <w:pPr>
              <w:spacing w:after="0"/>
              <w:rPr>
                <w:sz w:val="6"/>
                <w:szCs w:val="6"/>
                <w:color w:val="auto"/>
              </w:rPr>
            </w:pPr>
          </w:p>
        </w:tc>
        <w:tc>
          <w:tcPr>
            <w:tcW w:w="6820" w:type="dxa"/>
            <w:vAlign w:val="bottom"/>
            <w:vMerge w:val="restart"/>
          </w:tcPr>
          <w:p>
            <w:pPr>
              <w:jc w:val="center"/>
              <w:ind w:left="47"/>
              <w:spacing w:after="0" w:line="272" w:lineRule="exact"/>
              <w:rPr>
                <w:sz w:val="20"/>
                <w:szCs w:val="20"/>
                <w:color w:val="auto"/>
              </w:rPr>
            </w:pPr>
            <w:r>
              <w:rPr>
                <w:rFonts w:ascii="Arial" w:cs="Arial" w:eastAsia="Arial" w:hAnsi="Arial"/>
                <w:sz w:val="24"/>
                <w:szCs w:val="24"/>
                <w:b w:val="1"/>
                <w:bCs w:val="1"/>
                <w:color w:val="auto"/>
                <w:w w:val="99"/>
              </w:rPr>
              <w:t>INITIAL STATEMENT OF BENEFICIAL OWNERSHIP OF</w:t>
            </w:r>
          </w:p>
        </w:tc>
        <w:tc>
          <w:tcPr>
            <w:tcW w:w="40" w:type="dxa"/>
            <w:vAlign w:val="bottom"/>
          </w:tcPr>
          <w:p>
            <w:pPr>
              <w:spacing w:after="0"/>
              <w:rPr>
                <w:sz w:val="6"/>
                <w:szCs w:val="6"/>
                <w:color w:val="auto"/>
              </w:rPr>
            </w:pPr>
          </w:p>
        </w:tc>
        <w:tc>
          <w:tcPr>
            <w:tcW w:w="1260" w:type="dxa"/>
            <w:vAlign w:val="bottom"/>
          </w:tcPr>
          <w:p>
            <w:pPr>
              <w:spacing w:after="0"/>
              <w:rPr>
                <w:sz w:val="6"/>
                <w:szCs w:val="6"/>
                <w:color w:val="auto"/>
              </w:rPr>
            </w:pPr>
          </w:p>
        </w:tc>
        <w:tc>
          <w:tcPr>
            <w:tcW w:w="7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2000" w:type="dxa"/>
            <w:vAlign w:val="bottom"/>
          </w:tcPr>
          <w:p>
            <w:pPr>
              <w:spacing w:after="0"/>
              <w:rPr>
                <w:sz w:val="17"/>
                <w:szCs w:val="17"/>
                <w:color w:val="auto"/>
              </w:rPr>
            </w:pPr>
          </w:p>
        </w:tc>
        <w:tc>
          <w:tcPr>
            <w:tcW w:w="6820" w:type="dxa"/>
            <w:vAlign w:val="bottom"/>
            <w:vMerge w:val="continue"/>
          </w:tcPr>
          <w:p>
            <w:pPr>
              <w:spacing w:after="0"/>
              <w:rPr>
                <w:sz w:val="17"/>
                <w:szCs w:val="17"/>
                <w:color w:val="auto"/>
              </w:rPr>
            </w:pPr>
          </w:p>
        </w:tc>
        <w:tc>
          <w:tcPr>
            <w:tcW w:w="40" w:type="dxa"/>
            <w:vAlign w:val="bottom"/>
          </w:tcPr>
          <w:p>
            <w:pPr>
              <w:spacing w:after="0"/>
              <w:rPr>
                <w:sz w:val="17"/>
                <w:szCs w:val="17"/>
                <w:color w:val="auto"/>
              </w:rPr>
            </w:pPr>
          </w:p>
        </w:tc>
        <w:tc>
          <w:tcPr>
            <w:tcW w:w="2020" w:type="dxa"/>
            <w:vAlign w:val="bottom"/>
            <w:gridSpan w:val="3"/>
          </w:tcPr>
          <w:p>
            <w:pPr>
              <w:ind w:left="80"/>
              <w:spacing w:after="0"/>
              <w:rPr>
                <w:sz w:val="20"/>
                <w:szCs w:val="20"/>
                <w:color w:val="auto"/>
              </w:rPr>
            </w:pPr>
            <w:r>
              <w:rPr>
                <w:rFonts w:ascii="Arial" w:cs="Arial" w:eastAsia="Arial" w:hAnsi="Arial"/>
                <w:sz w:val="14"/>
                <w:szCs w:val="14"/>
                <w:color w:val="auto"/>
              </w:rPr>
              <w:t>Estimated average burden</w:t>
            </w:r>
          </w:p>
        </w:tc>
        <w:tc>
          <w:tcPr>
            <w:tcW w:w="0" w:type="dxa"/>
            <w:vAlign w:val="bottom"/>
          </w:tcPr>
          <w:p>
            <w:pPr>
              <w:spacing w:after="0"/>
              <w:rPr>
                <w:sz w:val="1"/>
                <w:szCs w:val="1"/>
                <w:color w:val="auto"/>
              </w:rPr>
            </w:pPr>
          </w:p>
        </w:tc>
      </w:tr>
      <w:tr>
        <w:trPr>
          <w:trHeight w:val="59"/>
        </w:trPr>
        <w:tc>
          <w:tcPr>
            <w:tcW w:w="2000" w:type="dxa"/>
            <w:vAlign w:val="bottom"/>
          </w:tcPr>
          <w:p>
            <w:pPr>
              <w:spacing w:after="0"/>
              <w:rPr>
                <w:sz w:val="5"/>
                <w:szCs w:val="5"/>
                <w:color w:val="auto"/>
              </w:rPr>
            </w:pPr>
          </w:p>
        </w:tc>
        <w:tc>
          <w:tcPr>
            <w:tcW w:w="6820" w:type="dxa"/>
            <w:vAlign w:val="bottom"/>
          </w:tcPr>
          <w:p>
            <w:pPr>
              <w:jc w:val="center"/>
              <w:ind w:left="47"/>
              <w:spacing w:after="0" w:line="59" w:lineRule="exact"/>
              <w:rPr>
                <w:sz w:val="20"/>
                <w:szCs w:val="20"/>
                <w:color w:val="auto"/>
              </w:rPr>
            </w:pPr>
            <w:r>
              <w:rPr>
                <w:rFonts w:ascii="Arial" w:cs="Arial" w:eastAsia="Arial" w:hAnsi="Arial"/>
                <w:sz w:val="6"/>
                <w:szCs w:val="6"/>
                <w:b w:val="1"/>
                <w:bCs w:val="1"/>
                <w:color w:val="auto"/>
              </w:rPr>
              <w:t>SECURITIES</w:t>
            </w:r>
          </w:p>
        </w:tc>
        <w:tc>
          <w:tcPr>
            <w:tcW w:w="40" w:type="dxa"/>
            <w:vAlign w:val="bottom"/>
          </w:tcPr>
          <w:p>
            <w:pPr>
              <w:spacing w:after="0"/>
              <w:rPr>
                <w:sz w:val="5"/>
                <w:szCs w:val="5"/>
                <w:color w:val="auto"/>
              </w:rPr>
            </w:pPr>
          </w:p>
        </w:tc>
        <w:tc>
          <w:tcPr>
            <w:tcW w:w="1260" w:type="dxa"/>
            <w:vAlign w:val="bottom"/>
          </w:tcPr>
          <w:p>
            <w:pPr>
              <w:ind w:left="80"/>
              <w:spacing w:after="0" w:line="59" w:lineRule="exact"/>
              <w:rPr>
                <w:sz w:val="20"/>
                <w:szCs w:val="20"/>
                <w:color w:val="auto"/>
              </w:rPr>
            </w:pPr>
            <w:r>
              <w:rPr>
                <w:rFonts w:ascii="Arial" w:cs="Arial" w:eastAsia="Arial" w:hAnsi="Arial"/>
                <w:sz w:val="6"/>
                <w:szCs w:val="6"/>
                <w:color w:val="auto"/>
              </w:rPr>
              <w:t>response:</w:t>
            </w:r>
          </w:p>
        </w:tc>
        <w:tc>
          <w:tcPr>
            <w:tcW w:w="720" w:type="dxa"/>
            <w:vAlign w:val="bottom"/>
          </w:tcPr>
          <w:p>
            <w:pPr>
              <w:jc w:val="right"/>
              <w:ind w:right="26"/>
              <w:spacing w:after="0" w:line="59" w:lineRule="exact"/>
              <w:rPr>
                <w:sz w:val="20"/>
                <w:szCs w:val="20"/>
                <w:color w:val="auto"/>
              </w:rPr>
            </w:pPr>
            <w:r>
              <w:rPr>
                <w:rFonts w:ascii="Arial" w:cs="Arial" w:eastAsia="Arial" w:hAnsi="Arial"/>
                <w:sz w:val="6"/>
                <w:szCs w:val="6"/>
                <w:color w:val="auto"/>
              </w:rPr>
              <w:t>0.5</w:t>
            </w: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76"/>
        </w:trPr>
        <w:tc>
          <w:tcPr>
            <w:tcW w:w="2000" w:type="dxa"/>
            <w:vAlign w:val="bottom"/>
          </w:tcPr>
          <w:p>
            <w:pPr>
              <w:spacing w:after="0"/>
              <w:rPr>
                <w:sz w:val="15"/>
                <w:szCs w:val="15"/>
                <w:color w:val="auto"/>
              </w:rPr>
            </w:pPr>
          </w:p>
        </w:tc>
        <w:tc>
          <w:tcPr>
            <w:tcW w:w="68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60" w:type="dxa"/>
            <w:vAlign w:val="bottom"/>
          </w:tcPr>
          <w:p>
            <w:pPr>
              <w:ind w:left="80"/>
              <w:spacing w:after="0"/>
              <w:rPr>
                <w:sz w:val="20"/>
                <w:szCs w:val="20"/>
                <w:color w:val="auto"/>
              </w:rPr>
            </w:pPr>
            <w:r>
              <w:rPr>
                <w:rFonts w:ascii="Arial" w:cs="Arial" w:eastAsia="Arial" w:hAnsi="Arial"/>
                <w:sz w:val="14"/>
                <w:szCs w:val="14"/>
                <w:color w:val="auto"/>
              </w:rPr>
              <w:t>hours per</w:t>
            </w:r>
          </w:p>
        </w:tc>
        <w:tc>
          <w:tcPr>
            <w:tcW w:w="7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5590540</wp:posOffset>
            </wp:positionH>
            <wp:positionV relativeFrom="paragraph">
              <wp:posOffset>-761365</wp:posOffset>
            </wp:positionV>
            <wp:extent cx="1330960" cy="9309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30960" cy="930910"/>
                    </a:xfrm>
                    <a:prstGeom prst="rect">
                      <a:avLst/>
                    </a:prstGeom>
                    <a:noFill/>
                  </pic:spPr>
                </pic:pic>
              </a:graphicData>
            </a:graphic>
          </wp:anchor>
        </w:drawing>
      </w:r>
    </w:p>
    <w:p>
      <w:pPr>
        <w:spacing w:after="0" w:line="301" w:lineRule="exact"/>
        <w:rPr>
          <w:sz w:val="24"/>
          <w:szCs w:val="24"/>
          <w:color w:val="auto"/>
        </w:rPr>
      </w:pPr>
    </w:p>
    <w:p>
      <w:pPr>
        <w:jc w:val="center"/>
        <w:ind w:right="-19"/>
        <w:spacing w:after="0"/>
        <w:rPr>
          <w:sz w:val="20"/>
          <w:szCs w:val="20"/>
          <w:color w:val="auto"/>
        </w:rPr>
      </w:pPr>
      <w:r>
        <w:rPr>
          <w:rFonts w:ascii="Arial" w:cs="Arial" w:eastAsia="Arial" w:hAnsi="Arial"/>
          <w:sz w:val="15"/>
          <w:szCs w:val="15"/>
          <w:color w:val="auto"/>
        </w:rPr>
        <w:t>Filed pursuant to Section 16(a) of the Securities Exchange Act of 1934</w:t>
      </w:r>
    </w:p>
    <w:p>
      <w:pPr>
        <w:spacing w:after="0" w:line="7" w:lineRule="exact"/>
        <w:rPr>
          <w:sz w:val="24"/>
          <w:szCs w:val="24"/>
          <w:color w:val="auto"/>
        </w:rPr>
      </w:pPr>
    </w:p>
    <w:p>
      <w:pPr>
        <w:jc w:val="center"/>
        <w:ind w:right="-19"/>
        <w:spacing w:after="0"/>
        <w:rPr>
          <w:sz w:val="20"/>
          <w:szCs w:val="20"/>
          <w:color w:val="auto"/>
        </w:rPr>
      </w:pPr>
      <w:r>
        <w:rPr>
          <w:rFonts w:ascii="Arial" w:cs="Arial" w:eastAsia="Arial" w:hAnsi="Arial"/>
          <w:sz w:val="15"/>
          <w:szCs w:val="15"/>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-12065</wp:posOffset>
            </wp:positionH>
            <wp:positionV relativeFrom="paragraph">
              <wp:posOffset>20955</wp:posOffset>
            </wp:positionV>
            <wp:extent cx="6972300" cy="669607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72300" cy="6696075"/>
                    </a:xfrm>
                    <a:prstGeom prst="rect">
                      <a:avLst/>
                    </a:prstGeom>
                    <a:noFill/>
                  </pic:spPr>
                </pic:pic>
              </a:graphicData>
            </a:graphic>
          </wp:anchor>
        </w:drawing>
      </w:r>
    </w:p>
    <w:p>
      <w:pPr>
        <w:sectPr>
          <w:pgSz w:w="11900" w:h="16838" w:orient="portrait"/>
          <w:cols w:equalWidth="0" w:num="1">
            <w:col w:w="10940"/>
          </w:cols>
          <w:pgMar w:left="480" w:top="230" w:right="479" w:bottom="0" w:gutter="0" w:footer="0" w:header="0"/>
        </w:sectPr>
      </w:pPr>
    </w:p>
    <w:p>
      <w:pPr>
        <w:spacing w:after="0" w:line="36" w:lineRule="exact"/>
        <w:rPr>
          <w:sz w:val="24"/>
          <w:szCs w:val="24"/>
          <w:color w:val="auto"/>
        </w:rPr>
      </w:pPr>
    </w:p>
    <w:tbl>
      <w:tblPr>
        <w:tblLayout w:type="fixed"/>
        <w:tblInd w:w="100" w:type="dxa"/>
        <w:tblCellMar>
          <w:top w:w="0" w:type="dxa"/>
          <w:left w:w="0" w:type="dxa"/>
          <w:bottom w:w="0" w:type="dxa"/>
          <w:right w:w="0" w:type="dxa"/>
        </w:tblCellMar>
      </w:tblPr>
      <w:tr>
        <w:trPr>
          <w:trHeight w:val="287"/>
        </w:trPr>
        <w:tc>
          <w:tcPr>
            <w:tcW w:w="3100" w:type="dxa"/>
            <w:vAlign w:val="bottom"/>
            <w:gridSpan w:val="3"/>
          </w:tcPr>
          <w:p>
            <w:pPr>
              <w:spacing w:after="0"/>
              <w:rPr>
                <w:sz w:val="20"/>
                <w:szCs w:val="20"/>
                <w:color w:val="auto"/>
              </w:rPr>
            </w:pPr>
            <w:r>
              <w:rPr>
                <w:rFonts w:ascii="Arial" w:cs="Arial" w:eastAsia="Arial" w:hAnsi="Arial"/>
                <w:sz w:val="15"/>
                <w:szCs w:val="15"/>
                <w:color w:val="auto"/>
              </w:rPr>
              <w:t>1. Name and Address of Reporting Person</w:t>
            </w:r>
            <w:r>
              <w:rPr>
                <w:rFonts w:ascii="Arial" w:cs="Arial" w:eastAsia="Arial" w:hAnsi="Arial"/>
                <w:sz w:val="25"/>
                <w:szCs w:val="25"/>
                <w:color w:val="auto"/>
                <w:vertAlign w:val="superscript"/>
              </w:rPr>
              <w:t>*</w:t>
            </w:r>
          </w:p>
        </w:tc>
        <w:tc>
          <w:tcPr>
            <w:tcW w:w="1520" w:type="dxa"/>
            <w:vAlign w:val="bottom"/>
          </w:tcPr>
          <w:p>
            <w:pPr>
              <w:ind w:left="160"/>
              <w:spacing w:after="0"/>
              <w:rPr>
                <w:sz w:val="20"/>
                <w:szCs w:val="20"/>
                <w:color w:val="auto"/>
              </w:rPr>
            </w:pPr>
            <w:r>
              <w:rPr>
                <w:rFonts w:ascii="Arial" w:cs="Arial" w:eastAsia="Arial" w:hAnsi="Arial"/>
                <w:sz w:val="15"/>
                <w:szCs w:val="15"/>
                <w:color w:val="auto"/>
              </w:rPr>
              <w:t>2. Date of Event</w:t>
            </w:r>
          </w:p>
        </w:tc>
        <w:tc>
          <w:tcPr>
            <w:tcW w:w="0" w:type="dxa"/>
            <w:vAlign w:val="bottom"/>
          </w:tcPr>
          <w:p>
            <w:pPr>
              <w:spacing w:after="0"/>
              <w:rPr>
                <w:sz w:val="1"/>
                <w:szCs w:val="1"/>
                <w:color w:val="auto"/>
              </w:rPr>
            </w:pPr>
          </w:p>
        </w:tc>
      </w:tr>
      <w:tr>
        <w:trPr>
          <w:trHeight w:val="135"/>
        </w:trPr>
        <w:tc>
          <w:tcPr>
            <w:tcW w:w="40" w:type="dxa"/>
            <w:vAlign w:val="bottom"/>
          </w:tcPr>
          <w:p>
            <w:pPr>
              <w:spacing w:after="0"/>
              <w:rPr>
                <w:sz w:val="11"/>
                <w:szCs w:val="11"/>
                <w:color w:val="auto"/>
              </w:rPr>
            </w:pPr>
          </w:p>
        </w:tc>
        <w:tc>
          <w:tcPr>
            <w:tcW w:w="3060" w:type="dxa"/>
            <w:vAlign w:val="bottom"/>
            <w:gridSpan w:val="2"/>
            <w:vMerge w:val="restart"/>
          </w:tcPr>
          <w:p>
            <w:pPr>
              <w:spacing w:after="0"/>
              <w:rPr>
                <w:rFonts w:ascii="Times New Roman" w:cs="Times New Roman" w:eastAsia="Times New Roman" w:hAnsi="Times New Roman"/>
                <w:sz w:val="24"/>
                <w:szCs w:val="24"/>
                <w:color w:val="0000EE"/>
              </w:rPr>
            </w:pPr>
            <w:hyperlink r:id="rId10">
              <w:r>
                <w:rPr>
                  <w:rFonts w:ascii="Times New Roman" w:cs="Times New Roman" w:eastAsia="Times New Roman" w:hAnsi="Times New Roman"/>
                  <w:sz w:val="24"/>
                  <w:szCs w:val="24"/>
                  <w:color w:val="0000EE"/>
                </w:rPr>
                <w:t>Pigott James M</w:t>
              </w:r>
            </w:hyperlink>
          </w:p>
        </w:tc>
        <w:tc>
          <w:tcPr>
            <w:tcW w:w="1520" w:type="dxa"/>
            <w:vAlign w:val="bottom"/>
          </w:tcPr>
          <w:p>
            <w:pPr>
              <w:ind w:left="160"/>
              <w:spacing w:after="0" w:line="136" w:lineRule="exact"/>
              <w:rPr>
                <w:sz w:val="20"/>
                <w:szCs w:val="20"/>
                <w:color w:val="auto"/>
              </w:rPr>
            </w:pPr>
            <w:r>
              <w:rPr>
                <w:rFonts w:ascii="Arial" w:cs="Arial" w:eastAsia="Arial" w:hAnsi="Arial"/>
                <w:sz w:val="15"/>
                <w:szCs w:val="15"/>
                <w:color w:val="auto"/>
                <w:w w:val="97"/>
              </w:rPr>
              <w:t>Requiring Statement</w:t>
            </w:r>
          </w:p>
        </w:tc>
        <w:tc>
          <w:tcPr>
            <w:tcW w:w="0" w:type="dxa"/>
            <w:vAlign w:val="bottom"/>
          </w:tcPr>
          <w:p>
            <w:pPr>
              <w:spacing w:after="0"/>
              <w:rPr>
                <w:sz w:val="1"/>
                <w:szCs w:val="1"/>
                <w:color w:val="auto"/>
              </w:rPr>
            </w:pPr>
          </w:p>
        </w:tc>
      </w:tr>
      <w:tr>
        <w:trPr>
          <w:trHeight w:val="165"/>
        </w:trPr>
        <w:tc>
          <w:tcPr>
            <w:tcW w:w="40" w:type="dxa"/>
            <w:vAlign w:val="bottom"/>
          </w:tcPr>
          <w:p>
            <w:pPr>
              <w:spacing w:after="0"/>
              <w:rPr>
                <w:sz w:val="14"/>
                <w:szCs w:val="14"/>
                <w:color w:val="auto"/>
              </w:rPr>
            </w:pPr>
          </w:p>
        </w:tc>
        <w:tc>
          <w:tcPr>
            <w:tcW w:w="3060" w:type="dxa"/>
            <w:vAlign w:val="bottom"/>
            <w:gridSpan w:val="2"/>
            <w:vMerge w:val="continue"/>
          </w:tcPr>
          <w:p>
            <w:pPr>
              <w:spacing w:after="0"/>
              <w:rPr>
                <w:sz w:val="14"/>
                <w:szCs w:val="14"/>
                <w:color w:val="auto"/>
              </w:rPr>
            </w:pPr>
          </w:p>
        </w:tc>
        <w:tc>
          <w:tcPr>
            <w:tcW w:w="1520" w:type="dxa"/>
            <w:vAlign w:val="bottom"/>
          </w:tcPr>
          <w:p>
            <w:pPr>
              <w:ind w:left="160"/>
              <w:spacing w:after="0" w:line="165" w:lineRule="exact"/>
              <w:rPr>
                <w:sz w:val="20"/>
                <w:szCs w:val="20"/>
                <w:color w:val="auto"/>
              </w:rPr>
            </w:pPr>
            <w:r>
              <w:rPr>
                <w:rFonts w:ascii="Arial" w:cs="Arial" w:eastAsia="Arial" w:hAnsi="Arial"/>
                <w:sz w:val="15"/>
                <w:szCs w:val="15"/>
                <w:color w:val="auto"/>
              </w:rPr>
              <w:t>(Month/Day/Year)</w:t>
            </w:r>
          </w:p>
        </w:tc>
        <w:tc>
          <w:tcPr>
            <w:tcW w:w="0" w:type="dxa"/>
            <w:vAlign w:val="bottom"/>
          </w:tcPr>
          <w:p>
            <w:pPr>
              <w:spacing w:after="0"/>
              <w:rPr>
                <w:sz w:val="1"/>
                <w:szCs w:val="1"/>
                <w:color w:val="auto"/>
              </w:rPr>
            </w:pPr>
          </w:p>
        </w:tc>
      </w:tr>
      <w:tr>
        <w:trPr>
          <w:trHeight w:val="200"/>
        </w:trPr>
        <w:tc>
          <w:tcPr>
            <w:tcW w:w="40" w:type="dxa"/>
            <w:vAlign w:val="bottom"/>
            <w:tcBorders>
              <w:bottom w:val="single" w:sz="8" w:color="9A9A9A"/>
            </w:tcBorders>
          </w:tcPr>
          <w:p>
            <w:pPr>
              <w:spacing w:after="0"/>
              <w:rPr>
                <w:sz w:val="17"/>
                <w:szCs w:val="17"/>
                <w:color w:val="auto"/>
              </w:rPr>
            </w:pPr>
          </w:p>
        </w:tc>
        <w:tc>
          <w:tcPr>
            <w:tcW w:w="1480" w:type="dxa"/>
            <w:vAlign w:val="bottom"/>
            <w:tcBorders>
              <w:top w:val="single" w:sz="8" w:color="0000EE"/>
              <w:bottom w:val="single" w:sz="8" w:color="9A9A9A"/>
            </w:tcBorders>
          </w:tcPr>
          <w:p>
            <w:pPr>
              <w:spacing w:after="0"/>
              <w:rPr>
                <w:sz w:val="17"/>
                <w:szCs w:val="17"/>
                <w:color w:val="auto"/>
              </w:rPr>
            </w:pPr>
          </w:p>
        </w:tc>
        <w:tc>
          <w:tcPr>
            <w:tcW w:w="1580" w:type="dxa"/>
            <w:vAlign w:val="bottom"/>
            <w:tcBorders>
              <w:bottom w:val="single" w:sz="8" w:color="9A9A9A"/>
            </w:tcBorders>
          </w:tcPr>
          <w:p>
            <w:pPr>
              <w:spacing w:after="0"/>
              <w:rPr>
                <w:sz w:val="17"/>
                <w:szCs w:val="17"/>
                <w:color w:val="auto"/>
              </w:rPr>
            </w:pPr>
          </w:p>
        </w:tc>
        <w:tc>
          <w:tcPr>
            <w:tcW w:w="1520" w:type="dxa"/>
            <w:vAlign w:val="bottom"/>
          </w:tcPr>
          <w:p>
            <w:pPr>
              <w:ind w:left="160"/>
              <w:spacing w:after="0" w:line="190" w:lineRule="exact"/>
              <w:rPr>
                <w:sz w:val="20"/>
                <w:szCs w:val="20"/>
                <w:color w:val="auto"/>
              </w:rPr>
            </w:pPr>
            <w:r>
              <w:rPr>
                <w:rFonts w:ascii="Times New Roman" w:cs="Times New Roman" w:eastAsia="Times New Roman" w:hAnsi="Times New Roman"/>
                <w:sz w:val="20"/>
                <w:szCs w:val="20"/>
                <w:color w:val="0000FF"/>
              </w:rPr>
              <w:t>12/17/2025</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109" w:lineRule="exact"/>
        <w:rPr>
          <w:sz w:val="24"/>
          <w:szCs w:val="24"/>
          <w:color w:val="auto"/>
        </w:rPr>
      </w:pPr>
    </w:p>
    <w:p>
      <w:pPr>
        <w:spacing w:after="0"/>
        <w:rPr>
          <w:sz w:val="20"/>
          <w:szCs w:val="20"/>
          <w:color w:val="auto"/>
        </w:rPr>
      </w:pPr>
      <w:r>
        <w:rPr>
          <w:rFonts w:ascii="Arial" w:cs="Arial" w:eastAsia="Arial" w:hAnsi="Arial"/>
          <w:sz w:val="14"/>
          <w:szCs w:val="14"/>
          <w:color w:val="auto"/>
        </w:rPr>
        <w:t xml:space="preserve">3.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5" w:lineRule="exact"/>
        <w:rPr>
          <w:sz w:val="24"/>
          <w:szCs w:val="24"/>
          <w:color w:val="auto"/>
        </w:rPr>
      </w:pPr>
    </w:p>
    <w:p>
      <w:pPr>
        <w:spacing w:after="0"/>
        <w:rPr>
          <w:rFonts w:ascii="Times New Roman" w:cs="Times New Roman" w:eastAsia="Times New Roman" w:hAnsi="Times New Roman"/>
          <w:sz w:val="24"/>
          <w:szCs w:val="24"/>
          <w:color w:val="0000EE"/>
        </w:rPr>
      </w:pPr>
      <w:hyperlink r:id="rId11">
        <w:r>
          <w:rPr>
            <w:rFonts w:ascii="Times New Roman" w:cs="Times New Roman" w:eastAsia="Times New Roman" w:hAnsi="Times New Roman"/>
            <w:sz w:val="24"/>
            <w:szCs w:val="24"/>
            <w:u w:val="single" w:color="auto"/>
            <w:color w:val="0000EE"/>
          </w:rPr>
          <w:t>Medline Inc.</w:t>
        </w:r>
        <w:r>
          <w:rPr>
            <w:rFonts w:ascii="Times New Roman" w:cs="Times New Roman" w:eastAsia="Times New Roman" w:hAnsi="Times New Roman"/>
            <w:sz w:val="24"/>
            <w:szCs w:val="24"/>
            <w:color w:val="0000EE"/>
          </w:rPr>
          <w:t xml:space="preserve"> </w:t>
        </w:r>
      </w:hyperlink>
      <w:r>
        <w:rPr>
          <w:rFonts w:ascii="Times New Roman" w:cs="Times New Roman" w:eastAsia="Times New Roman" w:hAnsi="Times New Roman"/>
          <w:sz w:val="24"/>
          <w:szCs w:val="24"/>
          <w:color w:val="000000"/>
        </w:rPr>
        <w:t>[</w:t>
      </w:r>
      <w:r>
        <w:rPr>
          <w:rFonts w:ascii="Times New Roman" w:cs="Times New Roman" w:eastAsia="Times New Roman" w:hAnsi="Times New Roman"/>
          <w:sz w:val="24"/>
          <w:szCs w:val="24"/>
          <w:color w:val="0000EE"/>
        </w:rPr>
        <w:t xml:space="preserve"> </w:t>
      </w:r>
      <w:r>
        <w:rPr>
          <w:rFonts w:ascii="Times New Roman" w:cs="Times New Roman" w:eastAsia="Times New Roman" w:hAnsi="Times New Roman"/>
          <w:sz w:val="19"/>
          <w:szCs w:val="19"/>
          <w:color w:val="0000FF"/>
        </w:rPr>
        <w:t>MDLN</w:t>
      </w:r>
      <w:r>
        <w:rPr>
          <w:rFonts w:ascii="Times New Roman" w:cs="Times New Roman" w:eastAsia="Times New Roman" w:hAnsi="Times New Roman"/>
          <w:sz w:val="24"/>
          <w:szCs w:val="24"/>
          <w:color w:val="0000EE"/>
        </w:rPr>
        <w:t xml:space="preserve"> </w:t>
      </w:r>
      <w:r>
        <w:rPr>
          <w:rFonts w:ascii="Times New Roman" w:cs="Times New Roman" w:eastAsia="Times New Roman" w:hAnsi="Times New Roman"/>
          <w:sz w:val="24"/>
          <w:szCs w:val="24"/>
          <w:color w:val="000000"/>
        </w:rPr>
        <w:t>]</w:t>
      </w:r>
    </w:p>
    <w:p>
      <w:pPr>
        <w:spacing w:after="0" w:line="328" w:lineRule="exact"/>
        <w:rPr>
          <w:sz w:val="24"/>
          <w:szCs w:val="24"/>
          <w:color w:val="auto"/>
        </w:rPr>
      </w:pPr>
    </w:p>
    <w:p>
      <w:pPr>
        <w:sectPr>
          <w:pgSz w:w="11900" w:h="16838" w:orient="portrait"/>
          <w:cols w:equalWidth="0" w:num="2">
            <w:col w:w="4720" w:space="280"/>
            <w:col w:w="5940"/>
          </w:cols>
          <w:pgMar w:left="480" w:top="230" w:right="479" w:bottom="0" w:gutter="0" w:footer="0" w:header="0"/>
          <w:type w:val="continuous"/>
        </w:sectPr>
      </w:pPr>
    </w:p>
    <w:p>
      <w:pPr>
        <w:spacing w:after="0" w:line="105" w:lineRule="exact"/>
        <w:rPr>
          <w:sz w:val="24"/>
          <w:szCs w:val="24"/>
          <w:color w:val="auto"/>
        </w:rPr>
      </w:pPr>
    </w:p>
    <w:tbl>
      <w:tblPr>
        <w:tblLayout w:type="fixed"/>
        <w:tblInd w:w="100" w:type="dxa"/>
        <w:tblCellMar>
          <w:top w:w="0" w:type="dxa"/>
          <w:left w:w="0" w:type="dxa"/>
          <w:bottom w:w="0" w:type="dxa"/>
          <w:right w:w="0" w:type="dxa"/>
        </w:tblCellMar>
      </w:tblPr>
      <w:tr>
        <w:trPr>
          <w:trHeight w:val="198"/>
        </w:trPr>
        <w:tc>
          <w:tcPr>
            <w:tcW w:w="780" w:type="dxa"/>
            <w:vAlign w:val="bottom"/>
          </w:tcPr>
          <w:p>
            <w:pPr>
              <w:ind w:left="40"/>
              <w:spacing w:after="0"/>
              <w:rPr>
                <w:sz w:val="20"/>
                <w:szCs w:val="20"/>
                <w:color w:val="auto"/>
              </w:rPr>
            </w:pPr>
            <w:r>
              <w:rPr>
                <w:rFonts w:ascii="Arial" w:cs="Arial" w:eastAsia="Arial" w:hAnsi="Arial"/>
                <w:sz w:val="15"/>
                <w:szCs w:val="15"/>
                <w:color w:val="auto"/>
              </w:rPr>
              <w:t>(Last)</w:t>
            </w:r>
          </w:p>
        </w:tc>
        <w:tc>
          <w:tcPr>
            <w:tcW w:w="1120" w:type="dxa"/>
            <w:vAlign w:val="bottom"/>
          </w:tcPr>
          <w:p>
            <w:pPr>
              <w:ind w:left="280"/>
              <w:spacing w:after="0"/>
              <w:rPr>
                <w:sz w:val="20"/>
                <w:szCs w:val="20"/>
                <w:color w:val="auto"/>
              </w:rPr>
            </w:pPr>
            <w:r>
              <w:rPr>
                <w:rFonts w:ascii="Arial" w:cs="Arial" w:eastAsia="Arial" w:hAnsi="Arial"/>
                <w:sz w:val="15"/>
                <w:szCs w:val="15"/>
                <w:color w:val="auto"/>
              </w:rPr>
              <w:t>(First)</w:t>
            </w:r>
          </w:p>
        </w:tc>
        <w:tc>
          <w:tcPr>
            <w:tcW w:w="1200" w:type="dxa"/>
            <w:vAlign w:val="bottom"/>
          </w:tcPr>
          <w:p>
            <w:pPr>
              <w:jc w:val="right"/>
              <w:ind w:right="374"/>
              <w:spacing w:after="0"/>
              <w:rPr>
                <w:sz w:val="20"/>
                <w:szCs w:val="20"/>
                <w:color w:val="auto"/>
              </w:rPr>
            </w:pPr>
            <w:r>
              <w:rPr>
                <w:rFonts w:ascii="Arial" w:cs="Arial" w:eastAsia="Arial" w:hAnsi="Arial"/>
                <w:sz w:val="15"/>
                <w:szCs w:val="15"/>
                <w:color w:val="auto"/>
              </w:rPr>
              <w:t>(Middle)</w:t>
            </w:r>
          </w:p>
        </w:tc>
      </w:tr>
      <w:tr>
        <w:trPr>
          <w:trHeight w:val="310"/>
        </w:trPr>
        <w:tc>
          <w:tcPr>
            <w:tcW w:w="1900" w:type="dxa"/>
            <w:vAlign w:val="bottom"/>
            <w:gridSpan w:val="2"/>
          </w:tcPr>
          <w:p>
            <w:pPr>
              <w:ind w:left="40"/>
              <w:spacing w:after="0"/>
              <w:rPr>
                <w:sz w:val="20"/>
                <w:szCs w:val="20"/>
                <w:color w:val="auto"/>
              </w:rPr>
            </w:pPr>
            <w:r>
              <w:rPr>
                <w:rFonts w:ascii="Times New Roman" w:cs="Times New Roman" w:eastAsia="Times New Roman" w:hAnsi="Times New Roman"/>
                <w:sz w:val="20"/>
                <w:szCs w:val="20"/>
                <w:color w:val="0000FF"/>
              </w:rPr>
              <w:t>C/O MEDLINE INC.</w:t>
            </w:r>
          </w:p>
        </w:tc>
        <w:tc>
          <w:tcPr>
            <w:tcW w:w="1200" w:type="dxa"/>
            <w:vAlign w:val="bottom"/>
          </w:tcPr>
          <w:p>
            <w:pPr>
              <w:spacing w:after="0"/>
              <w:rPr>
                <w:sz w:val="24"/>
                <w:szCs w:val="24"/>
                <w:color w:val="auto"/>
              </w:rPr>
            </w:pPr>
          </w:p>
        </w:tc>
      </w:tr>
      <w:tr>
        <w:trPr>
          <w:trHeight w:val="300"/>
        </w:trPr>
        <w:tc>
          <w:tcPr>
            <w:tcW w:w="1900" w:type="dxa"/>
            <w:vAlign w:val="bottom"/>
            <w:gridSpan w:val="2"/>
          </w:tcPr>
          <w:p>
            <w:pPr>
              <w:ind w:left="40"/>
              <w:spacing w:after="0"/>
              <w:rPr>
                <w:sz w:val="20"/>
                <w:szCs w:val="20"/>
                <w:color w:val="auto"/>
              </w:rPr>
            </w:pPr>
            <w:r>
              <w:rPr>
                <w:rFonts w:ascii="Times New Roman" w:cs="Times New Roman" w:eastAsia="Times New Roman" w:hAnsi="Times New Roman"/>
                <w:sz w:val="20"/>
                <w:szCs w:val="20"/>
                <w:color w:val="0000FF"/>
              </w:rPr>
              <w:t>3 LAKES DRIVE</w:t>
            </w:r>
          </w:p>
        </w:tc>
        <w:tc>
          <w:tcPr>
            <w:tcW w:w="1200" w:type="dxa"/>
            <w:vAlign w:val="bottom"/>
          </w:tcPr>
          <w:p>
            <w:pPr>
              <w:spacing w:after="0"/>
              <w:rPr>
                <w:sz w:val="24"/>
                <w:szCs w:val="24"/>
                <w:color w:val="auto"/>
              </w:rPr>
            </w:pPr>
          </w:p>
        </w:tc>
      </w:tr>
      <w:tr>
        <w:trPr>
          <w:trHeight w:val="177"/>
        </w:trPr>
        <w:tc>
          <w:tcPr>
            <w:tcW w:w="780" w:type="dxa"/>
            <w:vAlign w:val="bottom"/>
            <w:tcBorders>
              <w:bottom w:val="single" w:sz="8" w:color="9A9A9A"/>
            </w:tcBorders>
          </w:tcPr>
          <w:p>
            <w:pPr>
              <w:spacing w:after="0"/>
              <w:rPr>
                <w:sz w:val="15"/>
                <w:szCs w:val="15"/>
                <w:color w:val="auto"/>
              </w:rPr>
            </w:pPr>
          </w:p>
        </w:tc>
        <w:tc>
          <w:tcPr>
            <w:tcW w:w="1120" w:type="dxa"/>
            <w:vAlign w:val="bottom"/>
            <w:tcBorders>
              <w:bottom w:val="single" w:sz="8" w:color="9A9A9A"/>
            </w:tcBorders>
          </w:tcPr>
          <w:p>
            <w:pPr>
              <w:spacing w:after="0"/>
              <w:rPr>
                <w:sz w:val="15"/>
                <w:szCs w:val="15"/>
                <w:color w:val="auto"/>
              </w:rPr>
            </w:pPr>
          </w:p>
        </w:tc>
        <w:tc>
          <w:tcPr>
            <w:tcW w:w="1200" w:type="dxa"/>
            <w:vAlign w:val="bottom"/>
            <w:tcBorders>
              <w:bottom w:val="single" w:sz="8" w:color="9A9A9A"/>
            </w:tcBorders>
          </w:tcPr>
          <w:p>
            <w:pPr>
              <w:spacing w:after="0"/>
              <w:rPr>
                <w:sz w:val="15"/>
                <w:szCs w:val="15"/>
                <w:color w:val="auto"/>
              </w:rPr>
            </w:pPr>
          </w:p>
        </w:tc>
      </w:tr>
      <w:tr>
        <w:trPr>
          <w:trHeight w:val="303"/>
        </w:trPr>
        <w:tc>
          <w:tcPr>
            <w:tcW w:w="780" w:type="dxa"/>
            <w:vAlign w:val="bottom"/>
          </w:tcPr>
          <w:p>
            <w:pPr>
              <w:spacing w:after="0"/>
              <w:rPr>
                <w:sz w:val="20"/>
                <w:szCs w:val="20"/>
                <w:color w:val="auto"/>
              </w:rPr>
            </w:pPr>
            <w:r>
              <w:rPr>
                <w:rFonts w:ascii="Arial" w:cs="Arial" w:eastAsia="Arial" w:hAnsi="Arial"/>
                <w:sz w:val="15"/>
                <w:szCs w:val="15"/>
                <w:color w:val="auto"/>
              </w:rPr>
              <w:t>(Street)</w:t>
            </w:r>
          </w:p>
        </w:tc>
        <w:tc>
          <w:tcPr>
            <w:tcW w:w="1120" w:type="dxa"/>
            <w:vAlign w:val="bottom"/>
          </w:tcPr>
          <w:p>
            <w:pPr>
              <w:spacing w:after="0"/>
              <w:rPr>
                <w:sz w:val="24"/>
                <w:szCs w:val="24"/>
                <w:color w:val="auto"/>
              </w:rPr>
            </w:pPr>
          </w:p>
        </w:tc>
        <w:tc>
          <w:tcPr>
            <w:tcW w:w="1200" w:type="dxa"/>
            <w:vAlign w:val="bottom"/>
          </w:tcPr>
          <w:p>
            <w:pPr>
              <w:spacing w:after="0"/>
              <w:rPr>
                <w:sz w:val="24"/>
                <w:szCs w:val="24"/>
                <w:color w:val="auto"/>
              </w:rPr>
            </w:pPr>
          </w:p>
        </w:tc>
      </w:tr>
      <w:tr>
        <w:trPr>
          <w:trHeight w:val="265"/>
        </w:trPr>
        <w:tc>
          <w:tcPr>
            <w:tcW w:w="1900" w:type="dxa"/>
            <w:vAlign w:val="bottom"/>
            <w:gridSpan w:val="2"/>
          </w:tcPr>
          <w:p>
            <w:pPr>
              <w:ind w:left="40"/>
              <w:spacing w:after="0"/>
              <w:rPr>
                <w:sz w:val="20"/>
                <w:szCs w:val="20"/>
                <w:color w:val="auto"/>
              </w:rPr>
            </w:pPr>
            <w:r>
              <w:rPr>
                <w:rFonts w:ascii="Times New Roman" w:cs="Times New Roman" w:eastAsia="Times New Roman" w:hAnsi="Times New Roman"/>
                <w:sz w:val="20"/>
                <w:szCs w:val="20"/>
                <w:color w:val="0000FF"/>
              </w:rPr>
              <w:t>NORTHFIELD IL</w:t>
            </w:r>
          </w:p>
        </w:tc>
        <w:tc>
          <w:tcPr>
            <w:tcW w:w="1200" w:type="dxa"/>
            <w:vAlign w:val="bottom"/>
          </w:tcPr>
          <w:p>
            <w:pPr>
              <w:jc w:val="right"/>
              <w:ind w:right="354"/>
              <w:spacing w:after="0"/>
              <w:rPr>
                <w:sz w:val="20"/>
                <w:szCs w:val="20"/>
                <w:color w:val="auto"/>
              </w:rPr>
            </w:pPr>
            <w:r>
              <w:rPr>
                <w:rFonts w:ascii="Times New Roman" w:cs="Times New Roman" w:eastAsia="Times New Roman" w:hAnsi="Times New Roman"/>
                <w:sz w:val="20"/>
                <w:szCs w:val="20"/>
                <w:color w:val="0000FF"/>
              </w:rPr>
              <w:t>60093</w:t>
            </w:r>
          </w:p>
        </w:tc>
      </w:tr>
    </w:tbl>
    <w:p>
      <w:pPr>
        <w:spacing w:after="0" w:line="20" w:lineRule="exact"/>
        <w:rPr>
          <w:sz w:val="24"/>
          <w:szCs w:val="24"/>
          <w:color w:val="auto"/>
        </w:rPr>
      </w:pPr>
      <w:r>
        <w:rPr>
          <w:sz w:val="24"/>
          <w:szCs w:val="24"/>
          <w:color w:val="auto"/>
        </w:rPr>
        <w:br w:type="column"/>
      </w:r>
    </w:p>
    <w:p>
      <w:pPr>
        <w:ind w:left="3" w:right="300" w:hanging="3"/>
        <w:spacing w:after="0" w:line="239" w:lineRule="auto"/>
        <w:tabs>
          <w:tab w:leader="none" w:pos="170" w:val="left"/>
        </w:tabs>
        <w:numPr>
          <w:ilvl w:val="0"/>
          <w:numId w:val="1"/>
        </w:numPr>
        <w:rPr>
          <w:rFonts w:ascii="Arial" w:cs="Arial" w:eastAsia="Arial" w:hAnsi="Arial"/>
          <w:sz w:val="15"/>
          <w:szCs w:val="15"/>
          <w:color w:val="auto"/>
        </w:rPr>
      </w:pPr>
      <w:r>
        <w:rPr>
          <w:rFonts w:ascii="Arial" w:cs="Arial" w:eastAsia="Arial" w:hAnsi="Arial"/>
          <w:sz w:val="15"/>
          <w:szCs w:val="15"/>
          <w:color w:val="auto"/>
        </w:rPr>
        <w:t>Relationship of Reporting Person(s) to Issuer</w:t>
      </w:r>
    </w:p>
    <w:p>
      <w:pPr>
        <w:ind w:left="3"/>
        <w:spacing w:after="0"/>
        <w:rPr>
          <w:rFonts w:ascii="Arial" w:cs="Arial" w:eastAsia="Arial" w:hAnsi="Arial"/>
          <w:sz w:val="15"/>
          <w:szCs w:val="15"/>
          <w:color w:val="auto"/>
        </w:rPr>
      </w:pPr>
      <w:r>
        <w:rPr>
          <w:rFonts w:ascii="Arial" w:cs="Arial" w:eastAsia="Arial" w:hAnsi="Arial"/>
          <w:sz w:val="15"/>
          <w:szCs w:val="15"/>
          <w:color w:val="auto"/>
        </w:rPr>
        <w:t>(Check all applicable)</w:t>
      </w:r>
    </w:p>
    <w:p>
      <w:pPr>
        <w:spacing w:after="0" w:line="24" w:lineRule="exact"/>
        <w:rPr>
          <w:sz w:val="24"/>
          <w:szCs w:val="24"/>
          <w:color w:val="auto"/>
        </w:rPr>
      </w:pPr>
    </w:p>
    <w:p>
      <w:pPr>
        <w:ind w:left="523"/>
        <w:spacing w:after="0"/>
        <w:tabs>
          <w:tab w:leader="none" w:pos="2042" w:val="left"/>
        </w:tabs>
        <w:rPr>
          <w:sz w:val="20"/>
          <w:szCs w:val="20"/>
          <w:color w:val="auto"/>
        </w:rPr>
      </w:pPr>
      <w:r>
        <w:rPr>
          <w:rFonts w:ascii="Arial" w:cs="Arial" w:eastAsia="Arial" w:hAnsi="Arial"/>
          <w:sz w:val="15"/>
          <w:szCs w:val="15"/>
          <w:color w:val="auto"/>
        </w:rPr>
        <w:t>Director</w:t>
      </w:r>
      <w:r>
        <w:rPr>
          <w:sz w:val="20"/>
          <w:szCs w:val="20"/>
          <w:color w:val="auto"/>
        </w:rPr>
        <w:tab/>
      </w:r>
      <w:r>
        <w:rPr>
          <w:rFonts w:ascii="Arial" w:cs="Arial" w:eastAsia="Arial" w:hAnsi="Arial"/>
          <w:sz w:val="15"/>
          <w:szCs w:val="15"/>
          <w:color w:val="auto"/>
        </w:rPr>
        <w:t>10% Owner</w:t>
      </w:r>
    </w:p>
    <w:p>
      <w:pPr>
        <w:spacing w:after="0" w:line="53" w:lineRule="exact"/>
        <w:rPr>
          <w:sz w:val="24"/>
          <w:szCs w:val="24"/>
          <w:color w:val="auto"/>
        </w:rPr>
      </w:pPr>
    </w:p>
    <w:p>
      <w:pPr>
        <w:jc w:val="right"/>
        <w:spacing w:after="0"/>
        <w:tabs>
          <w:tab w:leader="none" w:pos="920" w:val="left"/>
        </w:tabs>
        <w:rPr>
          <w:sz w:val="20"/>
          <w:szCs w:val="20"/>
          <w:color w:val="auto"/>
        </w:rPr>
      </w:pPr>
      <w:r>
        <w:rPr>
          <w:rFonts w:ascii="Arial" w:cs="Arial" w:eastAsia="Arial" w:hAnsi="Arial"/>
          <w:sz w:val="15"/>
          <w:szCs w:val="15"/>
          <w:color w:val="auto"/>
        </w:rPr>
        <w:t>Officer (give</w:t>
      </w:r>
      <w:r>
        <w:rPr>
          <w:sz w:val="20"/>
          <w:szCs w:val="20"/>
          <w:color w:val="auto"/>
        </w:rPr>
        <w:tab/>
      </w:r>
      <w:r>
        <w:rPr>
          <w:rFonts w:ascii="Arial" w:cs="Arial" w:eastAsia="Arial" w:hAnsi="Arial"/>
          <w:sz w:val="15"/>
          <w:szCs w:val="15"/>
          <w:color w:val="auto"/>
        </w:rPr>
        <w:t>Other (specify</w:t>
      </w:r>
    </w:p>
    <w:p>
      <w:pPr>
        <w:spacing w:after="0" w:line="7" w:lineRule="exact"/>
        <w:rPr>
          <w:sz w:val="24"/>
          <w:szCs w:val="24"/>
          <w:color w:val="auto"/>
        </w:rPr>
      </w:pPr>
    </w:p>
    <w:p>
      <w:pPr>
        <w:ind w:left="523"/>
        <w:spacing w:after="0"/>
        <w:tabs>
          <w:tab w:leader="none" w:pos="2042" w:val="left"/>
        </w:tabs>
        <w:rPr>
          <w:sz w:val="20"/>
          <w:szCs w:val="20"/>
          <w:color w:val="auto"/>
        </w:rPr>
      </w:pPr>
      <w:r>
        <w:rPr>
          <w:rFonts w:ascii="Arial" w:cs="Arial" w:eastAsia="Arial" w:hAnsi="Arial"/>
          <w:sz w:val="15"/>
          <w:szCs w:val="15"/>
          <w:color w:val="auto"/>
        </w:rPr>
        <w:t>title below)</w:t>
      </w:r>
      <w:r>
        <w:rPr>
          <w:sz w:val="20"/>
          <w:szCs w:val="20"/>
          <w:color w:val="auto"/>
        </w:rPr>
        <w:tab/>
      </w:r>
      <w:r>
        <w:rPr>
          <w:rFonts w:ascii="Arial" w:cs="Arial" w:eastAsia="Arial" w:hAnsi="Arial"/>
          <w:sz w:val="15"/>
          <w:szCs w:val="15"/>
          <w:color w:val="auto"/>
        </w:rPr>
        <w:t>below)</w:t>
      </w:r>
    </w:p>
    <w:p>
      <w:pPr>
        <w:spacing w:after="0" w:line="38" w:lineRule="exact"/>
        <w:rPr>
          <w:sz w:val="24"/>
          <w:szCs w:val="24"/>
          <w:color w:val="auto"/>
        </w:rPr>
      </w:pPr>
    </w:p>
    <w:p>
      <w:pPr>
        <w:ind w:left="1203"/>
        <w:spacing w:after="0"/>
        <w:rPr>
          <w:sz w:val="20"/>
          <w:szCs w:val="20"/>
          <w:color w:val="auto"/>
        </w:rPr>
      </w:pPr>
      <w:r>
        <w:rPr>
          <w:rFonts w:ascii="Times New Roman" w:cs="Times New Roman" w:eastAsia="Times New Roman" w:hAnsi="Times New Roman"/>
          <w:sz w:val="20"/>
          <w:szCs w:val="20"/>
          <w:color w:val="0000FF"/>
        </w:rPr>
        <w:t>President</w:t>
      </w:r>
    </w:p>
    <w:p>
      <w:pPr>
        <w:spacing w:after="0" w:line="20" w:lineRule="exact"/>
        <w:rPr>
          <w:sz w:val="24"/>
          <w:szCs w:val="24"/>
          <w:color w:val="auto"/>
        </w:rPr>
      </w:pPr>
      <w:r>
        <w:rPr>
          <w:sz w:val="24"/>
          <w:szCs w:val="24"/>
          <w:color w:val="auto"/>
        </w:rPr>
        <w:br w:type="column"/>
      </w:r>
    </w:p>
    <w:p>
      <w:pPr>
        <w:ind w:left="-9" w:right="440" w:firstLine="9"/>
        <w:spacing w:after="0" w:line="264" w:lineRule="auto"/>
        <w:tabs>
          <w:tab w:leader="none" w:pos="158" w:val="left"/>
        </w:tabs>
        <w:numPr>
          <w:ilvl w:val="0"/>
          <w:numId w:val="2"/>
        </w:numPr>
        <w:rPr>
          <w:rFonts w:ascii="Arial" w:cs="Arial" w:eastAsia="Arial" w:hAnsi="Arial"/>
          <w:sz w:val="15"/>
          <w:szCs w:val="15"/>
          <w:color w:val="auto"/>
        </w:rPr>
      </w:pPr>
      <w:r>
        <w:rPr>
          <w:rFonts w:ascii="Arial" w:cs="Arial" w:eastAsia="Arial" w:hAnsi="Arial"/>
          <w:sz w:val="15"/>
          <w:szCs w:val="15"/>
          <w:color w:val="auto"/>
        </w:rPr>
        <w:t>If Amendment, Date of Original Filed (Month/Day/Year)</w:t>
      </w:r>
    </w:p>
    <w:p>
      <w:pPr>
        <w:spacing w:after="0" w:line="265" w:lineRule="exact"/>
        <w:rPr>
          <w:rFonts w:ascii="Arial" w:cs="Arial" w:eastAsia="Arial" w:hAnsi="Arial"/>
          <w:sz w:val="15"/>
          <w:szCs w:val="15"/>
          <w:color w:val="auto"/>
        </w:rPr>
      </w:pPr>
    </w:p>
    <w:p>
      <w:pPr>
        <w:ind w:left="-9" w:right="480" w:firstLine="9"/>
        <w:spacing w:after="0" w:line="261" w:lineRule="auto"/>
        <w:tabs>
          <w:tab w:leader="none" w:pos="158" w:val="left"/>
        </w:tabs>
        <w:numPr>
          <w:ilvl w:val="0"/>
          <w:numId w:val="2"/>
        </w:numPr>
        <w:rPr>
          <w:rFonts w:ascii="Arial" w:cs="Arial" w:eastAsia="Arial" w:hAnsi="Arial"/>
          <w:sz w:val="15"/>
          <w:szCs w:val="15"/>
          <w:color w:val="auto"/>
        </w:rPr>
      </w:pPr>
      <w:r>
        <w:rPr>
          <w:rFonts w:ascii="Arial" w:cs="Arial" w:eastAsia="Arial" w:hAnsi="Arial"/>
          <w:sz w:val="15"/>
          <w:szCs w:val="15"/>
          <w:color w:val="auto"/>
        </w:rPr>
        <w:t>Individual or Joint/Group Filing (Check Applicable Line)</w:t>
      </w:r>
    </w:p>
    <w:p>
      <w:pPr>
        <w:ind w:left="451" w:right="340"/>
        <w:spacing w:after="0" w:line="264" w:lineRule="auto"/>
        <w:rPr>
          <w:sz w:val="20"/>
          <w:szCs w:val="20"/>
          <w:color w:val="auto"/>
        </w:rPr>
      </w:pPr>
      <w:r>
        <w:rPr>
          <w:rFonts w:ascii="Arial" w:cs="Arial" w:eastAsia="Arial" w:hAnsi="Arial"/>
          <w:sz w:val="15"/>
          <w:szCs w:val="15"/>
          <w:color w:val="auto"/>
        </w:rPr>
        <w:t>Form filed by One Reporting Person</w:t>
      </w:r>
    </w:p>
    <w:p>
      <w:pPr>
        <w:spacing w:after="0" w:line="11" w:lineRule="exact"/>
        <w:rPr>
          <w:sz w:val="24"/>
          <w:szCs w:val="24"/>
          <w:color w:val="auto"/>
        </w:rPr>
      </w:pPr>
    </w:p>
    <w:p>
      <w:pPr>
        <w:ind w:left="451" w:right="320"/>
        <w:spacing w:after="0" w:line="264" w:lineRule="auto"/>
        <w:rPr>
          <w:sz w:val="20"/>
          <w:szCs w:val="20"/>
          <w:color w:val="auto"/>
        </w:rPr>
      </w:pPr>
      <w:r>
        <w:rPr>
          <w:rFonts w:ascii="Arial" w:cs="Arial" w:eastAsia="Arial" w:hAnsi="Arial"/>
          <w:sz w:val="15"/>
          <w:szCs w:val="15"/>
          <w:color w:val="auto"/>
        </w:rPr>
        <w:t>Form filed by More than One Reporting Person</w:t>
      </w:r>
    </w:p>
    <w:p>
      <w:pPr>
        <w:spacing w:after="0" w:line="200" w:lineRule="exact"/>
        <w:rPr>
          <w:sz w:val="24"/>
          <w:szCs w:val="24"/>
          <w:color w:val="auto"/>
        </w:rPr>
      </w:pPr>
    </w:p>
    <w:p>
      <w:pPr>
        <w:sectPr>
          <w:pgSz w:w="11900" w:h="16838" w:orient="portrait"/>
          <w:cols w:equalWidth="0" w:num="3">
            <w:col w:w="4277" w:space="720"/>
            <w:col w:w="3003" w:space="269"/>
            <w:col w:w="2671"/>
          </w:cols>
          <w:pgMar w:left="480" w:top="230" w:right="479" w:bottom="0" w:gutter="0" w:footer="0" w:header="0"/>
          <w:type w:val="continuous"/>
        </w:sectPr>
      </w:pPr>
    </w:p>
    <w:p>
      <w:pPr>
        <w:spacing w:after="0" w:line="36" w:lineRule="exact"/>
        <w:rPr>
          <w:sz w:val="24"/>
          <w:szCs w:val="24"/>
          <w:color w:val="auto"/>
        </w:rPr>
      </w:pPr>
    </w:p>
    <w:p>
      <w:pPr>
        <w:ind w:left="140"/>
        <w:spacing w:after="0"/>
        <w:tabs>
          <w:tab w:leader="none" w:pos="1140" w:val="left"/>
          <w:tab w:leader="none" w:pos="2180" w:val="left"/>
        </w:tabs>
        <w:rPr>
          <w:sz w:val="20"/>
          <w:szCs w:val="20"/>
          <w:color w:val="auto"/>
        </w:rPr>
      </w:pPr>
      <w:r>
        <w:rPr>
          <w:rFonts w:ascii="Arial" w:cs="Arial" w:eastAsia="Arial" w:hAnsi="Arial"/>
          <w:sz w:val="15"/>
          <w:szCs w:val="15"/>
          <w:color w:val="auto"/>
        </w:rPr>
        <w:t>(City)</w:t>
      </w:r>
      <w:r>
        <w:rPr>
          <w:sz w:val="20"/>
          <w:szCs w:val="20"/>
          <w:color w:val="auto"/>
        </w:rPr>
        <w:tab/>
      </w:r>
      <w:r>
        <w:rPr>
          <w:rFonts w:ascii="Arial" w:cs="Arial" w:eastAsia="Arial" w:hAnsi="Arial"/>
          <w:sz w:val="15"/>
          <w:szCs w:val="15"/>
          <w:color w:val="auto"/>
        </w:rPr>
        <w:t>(State)</w:t>
      </w:r>
      <w:r>
        <w:rPr>
          <w:sz w:val="20"/>
          <w:szCs w:val="20"/>
          <w:color w:val="auto"/>
        </w:rPr>
        <w:tab/>
      </w:r>
      <w:r>
        <w:rPr>
          <w:rFonts w:ascii="Arial" w:cs="Arial" w:eastAsia="Arial" w:hAnsi="Arial"/>
          <w:sz w:val="14"/>
          <w:szCs w:val="14"/>
          <w:color w:val="auto"/>
        </w:rPr>
        <w:t>(Zip)</w:t>
      </w:r>
    </w:p>
    <w:p>
      <w:pPr>
        <w:spacing w:after="0" w:line="216"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Table I - Non-Derivative Securities Beneficially Owned</w:t>
      </w:r>
    </w:p>
    <w:p>
      <w:pPr>
        <w:spacing w:after="0" w:line="140" w:lineRule="exact"/>
        <w:rPr>
          <w:sz w:val="24"/>
          <w:szCs w:val="24"/>
          <w:color w:val="auto"/>
        </w:rPr>
      </w:pPr>
    </w:p>
    <w:tbl>
      <w:tblPr>
        <w:tblLayout w:type="fixed"/>
        <w:tblInd w:w="0" w:type="dxa"/>
        <w:tblCellMar>
          <w:top w:w="0" w:type="dxa"/>
          <w:left w:w="0" w:type="dxa"/>
          <w:bottom w:w="0" w:type="dxa"/>
          <w:right w:w="0" w:type="dxa"/>
        </w:tblCellMar>
      </w:tblPr>
      <w:tr>
        <w:trPr>
          <w:trHeight w:val="172"/>
        </w:trPr>
        <w:tc>
          <w:tcPr>
            <w:tcW w:w="20" w:type="dxa"/>
            <w:vAlign w:val="bottom"/>
          </w:tcPr>
          <w:p>
            <w:pPr>
              <w:spacing w:after="0"/>
              <w:rPr>
                <w:sz w:val="14"/>
                <w:szCs w:val="14"/>
                <w:color w:val="auto"/>
              </w:rPr>
            </w:pPr>
          </w:p>
        </w:tc>
        <w:tc>
          <w:tcPr>
            <w:tcW w:w="2460" w:type="dxa"/>
            <w:vAlign w:val="bottom"/>
          </w:tcPr>
          <w:p>
            <w:pPr>
              <w:ind w:left="80"/>
              <w:spacing w:after="0"/>
              <w:rPr>
                <w:sz w:val="20"/>
                <w:szCs w:val="20"/>
                <w:color w:val="auto"/>
              </w:rPr>
            </w:pPr>
            <w:r>
              <w:rPr>
                <w:rFonts w:ascii="Arial" w:cs="Arial" w:eastAsia="Arial" w:hAnsi="Arial"/>
                <w:sz w:val="15"/>
                <w:szCs w:val="15"/>
                <w:b w:val="1"/>
                <w:bCs w:val="1"/>
                <w:color w:val="auto"/>
              </w:rPr>
              <w:t>1. Title of Security (Instr. 4)</w:t>
            </w:r>
          </w:p>
        </w:tc>
        <w:tc>
          <w:tcPr>
            <w:tcW w:w="4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820" w:type="dxa"/>
            <w:vAlign w:val="bottom"/>
          </w:tcPr>
          <w:p>
            <w:pPr>
              <w:ind w:left="120"/>
              <w:spacing w:after="0"/>
              <w:rPr>
                <w:sz w:val="20"/>
                <w:szCs w:val="20"/>
                <w:color w:val="auto"/>
              </w:rPr>
            </w:pPr>
            <w:r>
              <w:rPr>
                <w:rFonts w:ascii="Arial" w:cs="Arial" w:eastAsia="Arial" w:hAnsi="Arial"/>
                <w:sz w:val="15"/>
                <w:szCs w:val="15"/>
                <w:b w:val="1"/>
                <w:bCs w:val="1"/>
                <w:color w:val="auto"/>
              </w:rPr>
              <w:t>2. Amount of Securities</w:t>
            </w:r>
          </w:p>
        </w:tc>
        <w:tc>
          <w:tcPr>
            <w:tcW w:w="1560" w:type="dxa"/>
            <w:vAlign w:val="bottom"/>
            <w:gridSpan w:val="3"/>
          </w:tcPr>
          <w:p>
            <w:pPr>
              <w:ind w:left="380"/>
              <w:spacing w:after="0"/>
              <w:rPr>
                <w:sz w:val="20"/>
                <w:szCs w:val="20"/>
                <w:color w:val="auto"/>
              </w:rPr>
            </w:pPr>
            <w:r>
              <w:rPr>
                <w:rFonts w:ascii="Arial" w:cs="Arial" w:eastAsia="Arial" w:hAnsi="Arial"/>
                <w:sz w:val="15"/>
                <w:szCs w:val="15"/>
                <w:b w:val="1"/>
                <w:bCs w:val="1"/>
                <w:color w:val="auto"/>
              </w:rPr>
              <w:t>3. Ownership</w:t>
            </w:r>
          </w:p>
        </w:tc>
        <w:tc>
          <w:tcPr>
            <w:tcW w:w="2780" w:type="dxa"/>
            <w:vAlign w:val="bottom"/>
            <w:gridSpan w:val="4"/>
          </w:tcPr>
          <w:p>
            <w:pPr>
              <w:spacing w:after="0"/>
              <w:rPr>
                <w:sz w:val="20"/>
                <w:szCs w:val="20"/>
                <w:color w:val="auto"/>
              </w:rPr>
            </w:pPr>
            <w:r>
              <w:rPr>
                <w:rFonts w:ascii="Arial" w:cs="Arial" w:eastAsia="Arial" w:hAnsi="Arial"/>
                <w:sz w:val="15"/>
                <w:szCs w:val="15"/>
                <w:b w:val="1"/>
                <w:bCs w:val="1"/>
                <w:color w:val="auto"/>
              </w:rPr>
              <w:t>4. Nature of Indirect Beneficial</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4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3380" w:type="dxa"/>
            <w:vAlign w:val="bottom"/>
            <w:gridSpan w:val="4"/>
          </w:tcPr>
          <w:p>
            <w:pPr>
              <w:ind w:left="120"/>
              <w:spacing w:after="0" w:line="165" w:lineRule="exact"/>
              <w:rPr>
                <w:sz w:val="20"/>
                <w:szCs w:val="20"/>
                <w:color w:val="auto"/>
              </w:rPr>
            </w:pPr>
            <w:r>
              <w:rPr>
                <w:rFonts w:ascii="Arial" w:cs="Arial" w:eastAsia="Arial" w:hAnsi="Arial"/>
                <w:sz w:val="15"/>
                <w:szCs w:val="15"/>
                <w:b w:val="1"/>
                <w:bCs w:val="1"/>
                <w:color w:val="auto"/>
              </w:rPr>
              <w:t>Beneficially Owned (Instr.   Form: Direct</w:t>
            </w:r>
          </w:p>
        </w:tc>
        <w:tc>
          <w:tcPr>
            <w:tcW w:w="2780" w:type="dxa"/>
            <w:vAlign w:val="bottom"/>
            <w:gridSpan w:val="4"/>
          </w:tcPr>
          <w:p>
            <w:pPr>
              <w:spacing w:after="0" w:line="165" w:lineRule="exact"/>
              <w:rPr>
                <w:sz w:val="20"/>
                <w:szCs w:val="20"/>
                <w:color w:val="auto"/>
              </w:rPr>
            </w:pPr>
            <w:r>
              <w:rPr>
                <w:rFonts w:ascii="Arial" w:cs="Arial" w:eastAsia="Arial" w:hAnsi="Arial"/>
                <w:sz w:val="15"/>
                <w:szCs w:val="15"/>
                <w:b w:val="1"/>
                <w:bCs w:val="1"/>
                <w:color w:val="auto"/>
              </w:rPr>
              <w:t>Ownership (Instr. 5)</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4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820" w:type="dxa"/>
            <w:vAlign w:val="bottom"/>
          </w:tcPr>
          <w:p>
            <w:pPr>
              <w:ind w:left="120"/>
              <w:spacing w:after="0" w:line="165" w:lineRule="exact"/>
              <w:rPr>
                <w:sz w:val="20"/>
                <w:szCs w:val="20"/>
                <w:color w:val="auto"/>
              </w:rPr>
            </w:pPr>
            <w:r>
              <w:rPr>
                <w:rFonts w:ascii="Arial" w:cs="Arial" w:eastAsia="Arial" w:hAnsi="Arial"/>
                <w:sz w:val="15"/>
                <w:szCs w:val="15"/>
                <w:b w:val="1"/>
                <w:bCs w:val="1"/>
                <w:color w:val="auto"/>
              </w:rPr>
              <w:t>4)</w:t>
            </w:r>
          </w:p>
        </w:tc>
        <w:tc>
          <w:tcPr>
            <w:tcW w:w="1560" w:type="dxa"/>
            <w:vAlign w:val="bottom"/>
            <w:gridSpan w:val="3"/>
          </w:tcPr>
          <w:p>
            <w:pPr>
              <w:ind w:left="380"/>
              <w:spacing w:after="0" w:line="165" w:lineRule="exact"/>
              <w:rPr>
                <w:sz w:val="20"/>
                <w:szCs w:val="20"/>
                <w:color w:val="auto"/>
              </w:rPr>
            </w:pPr>
            <w:r>
              <w:rPr>
                <w:rFonts w:ascii="Arial" w:cs="Arial" w:eastAsia="Arial" w:hAnsi="Arial"/>
                <w:sz w:val="15"/>
                <w:szCs w:val="15"/>
                <w:b w:val="1"/>
                <w:bCs w:val="1"/>
                <w:color w:val="auto"/>
              </w:rPr>
              <w:t>(D) or Indirect</w:t>
            </w:r>
          </w:p>
        </w:tc>
        <w:tc>
          <w:tcPr>
            <w:tcW w:w="3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24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820" w:type="dxa"/>
            <w:vAlign w:val="bottom"/>
          </w:tcPr>
          <w:p>
            <w:pPr>
              <w:spacing w:after="0"/>
              <w:rPr>
                <w:sz w:val="17"/>
                <w:szCs w:val="17"/>
                <w:color w:val="auto"/>
              </w:rPr>
            </w:pPr>
          </w:p>
        </w:tc>
        <w:tc>
          <w:tcPr>
            <w:tcW w:w="1560" w:type="dxa"/>
            <w:vAlign w:val="bottom"/>
            <w:gridSpan w:val="3"/>
          </w:tcPr>
          <w:p>
            <w:pPr>
              <w:ind w:left="380"/>
              <w:spacing w:after="0"/>
              <w:rPr>
                <w:sz w:val="20"/>
                <w:szCs w:val="20"/>
                <w:color w:val="auto"/>
              </w:rPr>
            </w:pPr>
            <w:r>
              <w:rPr>
                <w:rFonts w:ascii="Arial" w:cs="Arial" w:eastAsia="Arial" w:hAnsi="Arial"/>
                <w:sz w:val="15"/>
                <w:szCs w:val="15"/>
                <w:b w:val="1"/>
                <w:bCs w:val="1"/>
                <w:color w:val="auto"/>
              </w:rPr>
              <w:t>(I) (Instr. 5)</w:t>
            </w:r>
          </w:p>
        </w:tc>
        <w:tc>
          <w:tcPr>
            <w:tcW w:w="3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4"/>
        </w:trPr>
        <w:tc>
          <w:tcPr>
            <w:tcW w:w="20" w:type="dxa"/>
            <w:vAlign w:val="bottom"/>
          </w:tcPr>
          <w:p>
            <w:pPr>
              <w:spacing w:after="0"/>
              <w:rPr>
                <w:sz w:val="3"/>
                <w:szCs w:val="3"/>
                <w:color w:val="auto"/>
              </w:rPr>
            </w:pPr>
          </w:p>
        </w:tc>
        <w:tc>
          <w:tcPr>
            <w:tcW w:w="2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980" w:type="dxa"/>
            <w:vAlign w:val="bottom"/>
            <w:tcBorders>
              <w:bottom w:val="single" w:sz="8" w:color="2C2C2C"/>
            </w:tcBorders>
          </w:tcPr>
          <w:p>
            <w:pPr>
              <w:spacing w:after="0"/>
              <w:rPr>
                <w:sz w:val="3"/>
                <w:szCs w:val="3"/>
                <w:color w:val="auto"/>
              </w:rPr>
            </w:pPr>
          </w:p>
        </w:tc>
        <w:tc>
          <w:tcPr>
            <w:tcW w:w="900" w:type="dxa"/>
            <w:vAlign w:val="bottom"/>
            <w:tcBorders>
              <w:bottom w:val="single" w:sz="8" w:color="2C2C2C"/>
            </w:tcBorders>
          </w:tcPr>
          <w:p>
            <w:pPr>
              <w:spacing w:after="0"/>
              <w:rPr>
                <w:sz w:val="3"/>
                <w:szCs w:val="3"/>
                <w:color w:val="auto"/>
              </w:rPr>
            </w:pPr>
          </w:p>
        </w:tc>
        <w:tc>
          <w:tcPr>
            <w:tcW w:w="182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1240" w:type="dxa"/>
            <w:vAlign w:val="bottom"/>
            <w:tcBorders>
              <w:bottom w:val="single" w:sz="8" w:color="2C2C2C"/>
            </w:tcBorders>
            <w:gridSpan w:val="2"/>
          </w:tcPr>
          <w:p>
            <w:pPr>
              <w:spacing w:after="0"/>
              <w:rPr>
                <w:sz w:val="3"/>
                <w:szCs w:val="3"/>
                <w:color w:val="auto"/>
              </w:rPr>
            </w:pPr>
          </w:p>
        </w:tc>
        <w:tc>
          <w:tcPr>
            <w:tcW w:w="152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5"/>
        </w:trPr>
        <w:tc>
          <w:tcPr>
            <w:tcW w:w="20" w:type="dxa"/>
            <w:vAlign w:val="bottom"/>
            <w:tcBorders>
              <w:bottom w:val="single" w:sz="8" w:color="2C2C2C"/>
            </w:tcBorders>
          </w:tcPr>
          <w:p>
            <w:pPr>
              <w:spacing w:after="0"/>
              <w:rPr>
                <w:sz w:val="24"/>
                <w:szCs w:val="24"/>
                <w:color w:val="auto"/>
              </w:rPr>
            </w:pPr>
          </w:p>
        </w:tc>
        <w:tc>
          <w:tcPr>
            <w:tcW w:w="246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20"/>
                <w:szCs w:val="20"/>
                <w:color w:val="0000FF"/>
              </w:rPr>
              <w:t>Class B Common Stock</w:t>
            </w:r>
          </w:p>
        </w:tc>
        <w:tc>
          <w:tcPr>
            <w:tcW w:w="420" w:type="dxa"/>
            <w:vAlign w:val="bottom"/>
            <w:tcBorders>
              <w:bottom w:val="single" w:sz="8" w:color="2C2C2C"/>
            </w:tcBorders>
          </w:tcPr>
          <w:p>
            <w:pPr>
              <w:spacing w:after="0"/>
              <w:rPr>
                <w:sz w:val="24"/>
                <w:szCs w:val="24"/>
                <w:color w:val="auto"/>
              </w:rPr>
            </w:pPr>
          </w:p>
        </w:tc>
        <w:tc>
          <w:tcPr>
            <w:tcW w:w="980" w:type="dxa"/>
            <w:vAlign w:val="bottom"/>
            <w:tcBorders>
              <w:bottom w:val="single" w:sz="8" w:color="2C2C2C"/>
            </w:tcBorders>
          </w:tcPr>
          <w:p>
            <w:pPr>
              <w:spacing w:after="0"/>
              <w:rPr>
                <w:sz w:val="24"/>
                <w:szCs w:val="24"/>
                <w:color w:val="auto"/>
              </w:rPr>
            </w:pPr>
          </w:p>
        </w:tc>
        <w:tc>
          <w:tcPr>
            <w:tcW w:w="900" w:type="dxa"/>
            <w:vAlign w:val="bottom"/>
            <w:tcBorders>
              <w:bottom w:val="single" w:sz="8" w:color="2C2C2C"/>
            </w:tcBorders>
          </w:tcPr>
          <w:p>
            <w:pPr>
              <w:spacing w:after="0"/>
              <w:rPr>
                <w:sz w:val="24"/>
                <w:szCs w:val="24"/>
                <w:color w:val="auto"/>
              </w:rPr>
            </w:pPr>
          </w:p>
        </w:tc>
        <w:tc>
          <w:tcPr>
            <w:tcW w:w="1820" w:type="dxa"/>
            <w:vAlign w:val="bottom"/>
            <w:tcBorders>
              <w:bottom w:val="single" w:sz="8" w:color="2C2C2C"/>
            </w:tcBorders>
          </w:tcPr>
          <w:p>
            <w:pPr>
              <w:ind w:left="620"/>
              <w:spacing w:after="0"/>
              <w:rPr>
                <w:sz w:val="20"/>
                <w:szCs w:val="20"/>
                <w:color w:val="auto"/>
              </w:rPr>
            </w:pPr>
            <w:r>
              <w:rPr>
                <w:rFonts w:ascii="Times New Roman" w:cs="Times New Roman" w:eastAsia="Times New Roman" w:hAnsi="Times New Roman"/>
                <w:sz w:val="20"/>
                <w:szCs w:val="20"/>
                <w:color w:val="0000FF"/>
              </w:rPr>
              <w:t>1,206,467</w:t>
            </w:r>
            <w:r>
              <w:rPr>
                <w:rFonts w:ascii="Times New Roman" w:cs="Times New Roman" w:eastAsia="Times New Roman" w:hAnsi="Times New Roman"/>
                <w:sz w:val="25"/>
                <w:szCs w:val="25"/>
                <w:color w:val="008000"/>
                <w:vertAlign w:val="superscript"/>
              </w:rPr>
              <w:t>(1)</w:t>
            </w:r>
          </w:p>
        </w:tc>
        <w:tc>
          <w:tcPr>
            <w:tcW w:w="84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gridSpan w:val="2"/>
          </w:tcPr>
          <w:p>
            <w:pPr>
              <w:ind w:left="20"/>
              <w:spacing w:after="0"/>
              <w:rPr>
                <w:sz w:val="20"/>
                <w:szCs w:val="20"/>
                <w:color w:val="auto"/>
              </w:rPr>
            </w:pPr>
            <w:r>
              <w:rPr>
                <w:rFonts w:ascii="Times New Roman" w:cs="Times New Roman" w:eastAsia="Times New Roman" w:hAnsi="Times New Roman"/>
                <w:sz w:val="20"/>
                <w:szCs w:val="20"/>
                <w:color w:val="0000FF"/>
              </w:rPr>
              <w:t>I</w:t>
            </w:r>
          </w:p>
        </w:tc>
        <w:tc>
          <w:tcPr>
            <w:tcW w:w="1240" w:type="dxa"/>
            <w:vAlign w:val="bottom"/>
            <w:tcBorders>
              <w:bottom w:val="single" w:sz="8" w:color="2C2C2C"/>
            </w:tcBorders>
            <w:gridSpan w:val="2"/>
          </w:tcPr>
          <w:p>
            <w:pPr>
              <w:spacing w:after="0"/>
              <w:rPr>
                <w:sz w:val="20"/>
                <w:szCs w:val="20"/>
                <w:color w:val="auto"/>
              </w:rPr>
            </w:pPr>
            <w:r>
              <w:rPr>
                <w:rFonts w:ascii="Times New Roman" w:cs="Times New Roman" w:eastAsia="Times New Roman" w:hAnsi="Times New Roman"/>
                <w:sz w:val="20"/>
                <w:szCs w:val="20"/>
                <w:color w:val="0000FF"/>
                <w:w w:val="98"/>
              </w:rPr>
              <w:t>See Footnote</w:t>
            </w:r>
            <w:r>
              <w:rPr>
                <w:rFonts w:ascii="Times New Roman" w:cs="Times New Roman" w:eastAsia="Times New Roman" w:hAnsi="Times New Roman"/>
                <w:sz w:val="25"/>
                <w:szCs w:val="25"/>
                <w:color w:val="008000"/>
                <w:w w:val="98"/>
                <w:vertAlign w:val="superscript"/>
              </w:rPr>
              <w:t>(2)</w:t>
            </w:r>
          </w:p>
        </w:tc>
        <w:tc>
          <w:tcPr>
            <w:tcW w:w="152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0" w:type="dxa"/>
            <w:vAlign w:val="bottom"/>
          </w:tcPr>
          <w:p>
            <w:pPr>
              <w:spacing w:after="0"/>
              <w:rPr>
                <w:sz w:val="1"/>
                <w:szCs w:val="1"/>
                <w:color w:val="auto"/>
              </w:rPr>
            </w:pPr>
          </w:p>
        </w:tc>
      </w:tr>
      <w:tr>
        <w:trPr>
          <w:trHeight w:val="259"/>
        </w:trPr>
        <w:tc>
          <w:tcPr>
            <w:tcW w:w="20" w:type="dxa"/>
            <w:vAlign w:val="bottom"/>
            <w:tcBorders>
              <w:top w:val="single" w:sz="8" w:color="808080"/>
            </w:tcBorders>
          </w:tcPr>
          <w:p>
            <w:pPr>
              <w:spacing w:after="0"/>
              <w:rPr>
                <w:sz w:val="22"/>
                <w:szCs w:val="22"/>
                <w:color w:val="auto"/>
              </w:rPr>
            </w:pPr>
          </w:p>
        </w:tc>
        <w:tc>
          <w:tcPr>
            <w:tcW w:w="2460" w:type="dxa"/>
            <w:vAlign w:val="bottom"/>
            <w:tcBorders>
              <w:top w:val="single" w:sz="8" w:color="2C2C2C"/>
            </w:tcBorders>
          </w:tcPr>
          <w:p>
            <w:pPr>
              <w:spacing w:after="0"/>
              <w:rPr>
                <w:sz w:val="22"/>
                <w:szCs w:val="22"/>
                <w:color w:val="auto"/>
              </w:rPr>
            </w:pPr>
          </w:p>
        </w:tc>
        <w:tc>
          <w:tcPr>
            <w:tcW w:w="420" w:type="dxa"/>
            <w:vAlign w:val="bottom"/>
            <w:tcBorders>
              <w:top w:val="single" w:sz="8" w:color="2C2C2C"/>
            </w:tcBorders>
          </w:tcPr>
          <w:p>
            <w:pPr>
              <w:spacing w:after="0"/>
              <w:rPr>
                <w:sz w:val="22"/>
                <w:szCs w:val="22"/>
                <w:color w:val="auto"/>
              </w:rPr>
            </w:pPr>
          </w:p>
        </w:tc>
        <w:tc>
          <w:tcPr>
            <w:tcW w:w="5260" w:type="dxa"/>
            <w:vAlign w:val="bottom"/>
            <w:tcBorders>
              <w:top w:val="single" w:sz="8" w:color="2C2C2C"/>
            </w:tcBorders>
            <w:gridSpan w:val="6"/>
          </w:tcPr>
          <w:p>
            <w:pPr>
              <w:ind w:left="280"/>
              <w:spacing w:after="0"/>
              <w:rPr>
                <w:sz w:val="20"/>
                <w:szCs w:val="20"/>
                <w:color w:val="auto"/>
              </w:rPr>
            </w:pPr>
            <w:r>
              <w:rPr>
                <w:rFonts w:ascii="Arial" w:cs="Arial" w:eastAsia="Arial" w:hAnsi="Arial"/>
                <w:sz w:val="20"/>
                <w:szCs w:val="20"/>
                <w:b w:val="1"/>
                <w:bCs w:val="1"/>
                <w:color w:val="auto"/>
              </w:rPr>
              <w:t>Table II - Derivative Securities Beneficially Owned</w:t>
            </w:r>
          </w:p>
        </w:tc>
        <w:tc>
          <w:tcPr>
            <w:tcW w:w="300" w:type="dxa"/>
            <w:vAlign w:val="bottom"/>
            <w:tcBorders>
              <w:top w:val="single" w:sz="8" w:color="2C2C2C"/>
            </w:tcBorders>
          </w:tcPr>
          <w:p>
            <w:pPr>
              <w:spacing w:after="0"/>
              <w:rPr>
                <w:sz w:val="22"/>
                <w:szCs w:val="22"/>
                <w:color w:val="auto"/>
              </w:rPr>
            </w:pPr>
          </w:p>
        </w:tc>
        <w:tc>
          <w:tcPr>
            <w:tcW w:w="940" w:type="dxa"/>
            <w:vAlign w:val="bottom"/>
            <w:tcBorders>
              <w:top w:val="single" w:sz="8" w:color="2C2C2C"/>
            </w:tcBorders>
          </w:tcPr>
          <w:p>
            <w:pPr>
              <w:spacing w:after="0"/>
              <w:rPr>
                <w:sz w:val="22"/>
                <w:szCs w:val="22"/>
                <w:color w:val="auto"/>
              </w:rPr>
            </w:pPr>
          </w:p>
        </w:tc>
        <w:tc>
          <w:tcPr>
            <w:tcW w:w="152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69"/>
        </w:trPr>
        <w:tc>
          <w:tcPr>
            <w:tcW w:w="20" w:type="dxa"/>
            <w:vAlign w:val="bottom"/>
          </w:tcPr>
          <w:p>
            <w:pPr>
              <w:spacing w:after="0"/>
              <w:rPr>
                <w:sz w:val="23"/>
                <w:szCs w:val="23"/>
                <w:color w:val="auto"/>
              </w:rPr>
            </w:pPr>
          </w:p>
        </w:tc>
        <w:tc>
          <w:tcPr>
            <w:tcW w:w="2460" w:type="dxa"/>
            <w:vAlign w:val="bottom"/>
          </w:tcPr>
          <w:p>
            <w:pPr>
              <w:spacing w:after="0"/>
              <w:rPr>
                <w:sz w:val="23"/>
                <w:szCs w:val="23"/>
                <w:color w:val="auto"/>
              </w:rPr>
            </w:pPr>
          </w:p>
        </w:tc>
        <w:tc>
          <w:tcPr>
            <w:tcW w:w="5680" w:type="dxa"/>
            <w:vAlign w:val="bottom"/>
            <w:gridSpan w:val="7"/>
          </w:tcPr>
          <w:p>
            <w:pPr>
              <w:ind w:left="300"/>
              <w:spacing w:after="0"/>
              <w:rPr>
                <w:sz w:val="20"/>
                <w:szCs w:val="20"/>
                <w:color w:val="auto"/>
              </w:rPr>
            </w:pPr>
            <w:r>
              <w:rPr>
                <w:rFonts w:ascii="Arial" w:cs="Arial" w:eastAsia="Arial" w:hAnsi="Arial"/>
                <w:sz w:val="20"/>
                <w:szCs w:val="20"/>
                <w:b w:val="1"/>
                <w:bCs w:val="1"/>
                <w:color w:val="auto"/>
                <w:w w:val="97"/>
              </w:rPr>
              <w:t>(e.g., puts, calls, warrants, options, convertible securities)</w:t>
            </w:r>
          </w:p>
        </w:tc>
        <w:tc>
          <w:tcPr>
            <w:tcW w:w="30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15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2880" w:type="dxa"/>
            <w:vAlign w:val="bottom"/>
            <w:tcBorders>
              <w:bottom w:val="single" w:sz="8" w:color="2C2C2C"/>
            </w:tcBorders>
            <w:gridSpan w:val="2"/>
          </w:tcPr>
          <w:p>
            <w:pPr>
              <w:spacing w:after="0"/>
              <w:rPr>
                <w:sz w:val="3"/>
                <w:szCs w:val="3"/>
                <w:color w:val="auto"/>
              </w:rPr>
            </w:pPr>
          </w:p>
        </w:tc>
        <w:tc>
          <w:tcPr>
            <w:tcW w:w="1880" w:type="dxa"/>
            <w:vAlign w:val="bottom"/>
            <w:tcBorders>
              <w:bottom w:val="single" w:sz="8" w:color="2C2C2C"/>
            </w:tcBorders>
            <w:gridSpan w:val="2"/>
          </w:tcPr>
          <w:p>
            <w:pPr>
              <w:spacing w:after="0"/>
              <w:rPr>
                <w:sz w:val="3"/>
                <w:szCs w:val="3"/>
                <w:color w:val="auto"/>
              </w:rPr>
            </w:pPr>
          </w:p>
        </w:tc>
        <w:tc>
          <w:tcPr>
            <w:tcW w:w="2660" w:type="dxa"/>
            <w:vAlign w:val="bottom"/>
            <w:tcBorders>
              <w:bottom w:val="single" w:sz="8" w:color="2C2C2C"/>
            </w:tcBorders>
            <w:gridSpan w:val="2"/>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152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760" w:type="dxa"/>
            <w:vAlign w:val="bottom"/>
            <w:gridSpan w:val="4"/>
          </w:tcPr>
          <w:p>
            <w:pPr>
              <w:ind w:left="80"/>
              <w:spacing w:after="0"/>
              <w:rPr>
                <w:sz w:val="20"/>
                <w:szCs w:val="20"/>
                <w:color w:val="auto"/>
              </w:rPr>
            </w:pPr>
            <w:r>
              <w:rPr>
                <w:rFonts w:ascii="Arial" w:cs="Arial" w:eastAsia="Arial" w:hAnsi="Arial"/>
                <w:sz w:val="15"/>
                <w:szCs w:val="15"/>
                <w:b w:val="1"/>
                <w:bCs w:val="1"/>
                <w:color w:val="auto"/>
              </w:rPr>
              <w:t>1. Title of Derivative Security (Instr. 4)   2. Date Exercisable and</w:t>
            </w:r>
          </w:p>
        </w:tc>
        <w:tc>
          <w:tcPr>
            <w:tcW w:w="2660" w:type="dxa"/>
            <w:vAlign w:val="bottom"/>
            <w:gridSpan w:val="2"/>
          </w:tcPr>
          <w:p>
            <w:pPr>
              <w:ind w:left="60"/>
              <w:spacing w:after="0"/>
              <w:rPr>
                <w:sz w:val="20"/>
                <w:szCs w:val="20"/>
                <w:color w:val="auto"/>
              </w:rPr>
            </w:pPr>
            <w:r>
              <w:rPr>
                <w:rFonts w:ascii="Arial" w:cs="Arial" w:eastAsia="Arial" w:hAnsi="Arial"/>
                <w:sz w:val="15"/>
                <w:szCs w:val="15"/>
                <w:b w:val="1"/>
                <w:bCs w:val="1"/>
                <w:color w:val="auto"/>
              </w:rPr>
              <w:t>3. Title and Amount of Securities</w:t>
            </w:r>
          </w:p>
        </w:tc>
        <w:tc>
          <w:tcPr>
            <w:tcW w:w="720" w:type="dxa"/>
            <w:vAlign w:val="bottom"/>
            <w:gridSpan w:val="2"/>
          </w:tcPr>
          <w:p>
            <w:pPr>
              <w:ind w:left="100"/>
              <w:spacing w:after="0"/>
              <w:rPr>
                <w:sz w:val="20"/>
                <w:szCs w:val="20"/>
                <w:color w:val="auto"/>
              </w:rPr>
            </w:pPr>
            <w:r>
              <w:rPr>
                <w:rFonts w:ascii="Arial" w:cs="Arial" w:eastAsia="Arial" w:hAnsi="Arial"/>
                <w:sz w:val="15"/>
                <w:szCs w:val="15"/>
                <w:b w:val="1"/>
                <w:bCs w:val="1"/>
                <w:color w:val="auto"/>
              </w:rPr>
              <w:t>4.</w:t>
            </w:r>
          </w:p>
        </w:tc>
        <w:tc>
          <w:tcPr>
            <w:tcW w:w="300" w:type="dxa"/>
            <w:vAlign w:val="bottom"/>
          </w:tcPr>
          <w:p>
            <w:pPr>
              <w:spacing w:after="0"/>
              <w:rPr>
                <w:sz w:val="18"/>
                <w:szCs w:val="18"/>
                <w:color w:val="auto"/>
              </w:rPr>
            </w:pPr>
          </w:p>
        </w:tc>
        <w:tc>
          <w:tcPr>
            <w:tcW w:w="940" w:type="dxa"/>
            <w:vAlign w:val="bottom"/>
          </w:tcPr>
          <w:p>
            <w:pPr>
              <w:ind w:left="80"/>
              <w:spacing w:after="0"/>
              <w:rPr>
                <w:sz w:val="20"/>
                <w:szCs w:val="20"/>
                <w:color w:val="auto"/>
              </w:rPr>
            </w:pPr>
            <w:r>
              <w:rPr>
                <w:rFonts w:ascii="Arial" w:cs="Arial" w:eastAsia="Arial" w:hAnsi="Arial"/>
                <w:sz w:val="15"/>
                <w:szCs w:val="15"/>
                <w:b w:val="1"/>
                <w:bCs w:val="1"/>
                <w:color w:val="auto"/>
              </w:rPr>
              <w:t>5.</w:t>
            </w:r>
          </w:p>
        </w:tc>
        <w:tc>
          <w:tcPr>
            <w:tcW w:w="1540" w:type="dxa"/>
            <w:vAlign w:val="bottom"/>
            <w:gridSpan w:val="2"/>
          </w:tcPr>
          <w:p>
            <w:pPr>
              <w:ind w:left="60"/>
              <w:spacing w:after="0"/>
              <w:rPr>
                <w:sz w:val="20"/>
                <w:szCs w:val="20"/>
                <w:color w:val="auto"/>
              </w:rPr>
            </w:pPr>
            <w:r>
              <w:rPr>
                <w:rFonts w:ascii="Arial" w:cs="Arial" w:eastAsia="Arial" w:hAnsi="Arial"/>
                <w:sz w:val="15"/>
                <w:szCs w:val="15"/>
                <w:b w:val="1"/>
                <w:bCs w:val="1"/>
                <w:color w:val="auto"/>
              </w:rPr>
              <w:t>6. Nature of</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4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8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Expiration Date</w:t>
            </w:r>
          </w:p>
        </w:tc>
        <w:tc>
          <w:tcPr>
            <w:tcW w:w="2660" w:type="dxa"/>
            <w:vAlign w:val="bottom"/>
            <w:gridSpan w:val="2"/>
          </w:tcPr>
          <w:p>
            <w:pPr>
              <w:ind w:left="60"/>
              <w:spacing w:after="0" w:line="165" w:lineRule="exact"/>
              <w:rPr>
                <w:sz w:val="20"/>
                <w:szCs w:val="20"/>
                <w:color w:val="auto"/>
              </w:rPr>
            </w:pPr>
            <w:r>
              <w:rPr>
                <w:rFonts w:ascii="Arial" w:cs="Arial" w:eastAsia="Arial" w:hAnsi="Arial"/>
                <w:sz w:val="15"/>
                <w:szCs w:val="15"/>
                <w:b w:val="1"/>
                <w:bCs w:val="1"/>
                <w:color w:val="auto"/>
              </w:rPr>
              <w:t>Underlying Derivative Security</w:t>
            </w:r>
          </w:p>
        </w:tc>
        <w:tc>
          <w:tcPr>
            <w:tcW w:w="40" w:type="dxa"/>
            <w:vAlign w:val="bottom"/>
          </w:tcPr>
          <w:p>
            <w:pPr>
              <w:spacing w:after="0"/>
              <w:rPr>
                <w:sz w:val="14"/>
                <w:szCs w:val="14"/>
                <w:color w:val="auto"/>
              </w:rPr>
            </w:pPr>
          </w:p>
        </w:tc>
        <w:tc>
          <w:tcPr>
            <w:tcW w:w="980" w:type="dxa"/>
            <w:vAlign w:val="bottom"/>
            <w:gridSpan w:val="2"/>
          </w:tcPr>
          <w:p>
            <w:pPr>
              <w:ind w:left="60"/>
              <w:spacing w:after="0" w:line="165" w:lineRule="exact"/>
              <w:rPr>
                <w:sz w:val="20"/>
                <w:szCs w:val="20"/>
                <w:color w:val="auto"/>
              </w:rPr>
            </w:pPr>
            <w:r>
              <w:rPr>
                <w:rFonts w:ascii="Arial" w:cs="Arial" w:eastAsia="Arial" w:hAnsi="Arial"/>
                <w:sz w:val="15"/>
                <w:szCs w:val="15"/>
                <w:b w:val="1"/>
                <w:bCs w:val="1"/>
                <w:color w:val="auto"/>
              </w:rPr>
              <w:t>Conversion</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Ownership</w:t>
            </w:r>
          </w:p>
        </w:tc>
        <w:tc>
          <w:tcPr>
            <w:tcW w:w="1540" w:type="dxa"/>
            <w:vAlign w:val="bottom"/>
            <w:gridSpan w:val="2"/>
          </w:tcPr>
          <w:p>
            <w:pPr>
              <w:ind w:left="60"/>
              <w:spacing w:after="0" w:line="165" w:lineRule="exact"/>
              <w:rPr>
                <w:sz w:val="20"/>
                <w:szCs w:val="20"/>
                <w:color w:val="auto"/>
              </w:rPr>
            </w:pPr>
            <w:r>
              <w:rPr>
                <w:rFonts w:ascii="Arial" w:cs="Arial" w:eastAsia="Arial" w:hAnsi="Arial"/>
                <w:sz w:val="15"/>
                <w:szCs w:val="15"/>
                <w:b w:val="1"/>
                <w:bCs w:val="1"/>
                <w:color w:val="auto"/>
              </w:rPr>
              <w:t>Indirect Beneficial</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4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8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(Month/Day/Year)</w:t>
            </w:r>
          </w:p>
        </w:tc>
        <w:tc>
          <w:tcPr>
            <w:tcW w:w="1820" w:type="dxa"/>
            <w:vAlign w:val="bottom"/>
          </w:tcPr>
          <w:p>
            <w:pPr>
              <w:ind w:left="60"/>
              <w:spacing w:after="0" w:line="165" w:lineRule="exact"/>
              <w:rPr>
                <w:sz w:val="20"/>
                <w:szCs w:val="20"/>
                <w:color w:val="auto"/>
              </w:rPr>
            </w:pPr>
            <w:r>
              <w:rPr>
                <w:rFonts w:ascii="Arial" w:cs="Arial" w:eastAsia="Arial" w:hAnsi="Arial"/>
                <w:sz w:val="15"/>
                <w:szCs w:val="15"/>
                <w:b w:val="1"/>
                <w:bCs w:val="1"/>
                <w:color w:val="auto"/>
              </w:rPr>
              <w:t>(Instr. 4)</w:t>
            </w:r>
          </w:p>
        </w:tc>
        <w:tc>
          <w:tcPr>
            <w:tcW w:w="8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980" w:type="dxa"/>
            <w:vAlign w:val="bottom"/>
            <w:gridSpan w:val="2"/>
          </w:tcPr>
          <w:p>
            <w:pPr>
              <w:ind w:left="60"/>
              <w:spacing w:after="0" w:line="165" w:lineRule="exact"/>
              <w:rPr>
                <w:sz w:val="20"/>
                <w:szCs w:val="20"/>
                <w:color w:val="auto"/>
              </w:rPr>
            </w:pPr>
            <w:r>
              <w:rPr>
                <w:rFonts w:ascii="Arial" w:cs="Arial" w:eastAsia="Arial" w:hAnsi="Arial"/>
                <w:sz w:val="15"/>
                <w:szCs w:val="15"/>
                <w:b w:val="1"/>
                <w:bCs w:val="1"/>
                <w:color w:val="auto"/>
              </w:rPr>
              <w:t>or Exercise</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Form:</w:t>
            </w:r>
          </w:p>
        </w:tc>
        <w:tc>
          <w:tcPr>
            <w:tcW w:w="1540" w:type="dxa"/>
            <w:vAlign w:val="bottom"/>
            <w:gridSpan w:val="2"/>
          </w:tcPr>
          <w:p>
            <w:pPr>
              <w:ind w:left="60"/>
              <w:spacing w:after="0" w:line="165" w:lineRule="exact"/>
              <w:rPr>
                <w:sz w:val="20"/>
                <w:szCs w:val="20"/>
                <w:color w:val="auto"/>
              </w:rPr>
            </w:pPr>
            <w:r>
              <w:rPr>
                <w:rFonts w:ascii="Arial" w:cs="Arial" w:eastAsia="Arial" w:hAnsi="Arial"/>
                <w:sz w:val="15"/>
                <w:szCs w:val="15"/>
                <w:b w:val="1"/>
                <w:bCs w:val="1"/>
                <w:color w:val="auto"/>
              </w:rPr>
              <w:t>Ownership (Instr.</w:t>
            </w:r>
          </w:p>
        </w:tc>
        <w:tc>
          <w:tcPr>
            <w:tcW w:w="0" w:type="dxa"/>
            <w:vAlign w:val="bottom"/>
          </w:tcPr>
          <w:p>
            <w:pPr>
              <w:spacing w:after="0"/>
              <w:rPr>
                <w:sz w:val="1"/>
                <w:szCs w:val="1"/>
                <w:color w:val="auto"/>
              </w:rPr>
            </w:pPr>
          </w:p>
        </w:tc>
      </w:tr>
      <w:tr>
        <w:trPr>
          <w:trHeight w:val="85"/>
        </w:trPr>
        <w:tc>
          <w:tcPr>
            <w:tcW w:w="20" w:type="dxa"/>
            <w:vAlign w:val="bottom"/>
          </w:tcPr>
          <w:p>
            <w:pPr>
              <w:spacing w:after="0"/>
              <w:rPr>
                <w:sz w:val="7"/>
                <w:szCs w:val="7"/>
                <w:color w:val="auto"/>
              </w:rPr>
            </w:pPr>
          </w:p>
        </w:tc>
        <w:tc>
          <w:tcPr>
            <w:tcW w:w="2460" w:type="dxa"/>
            <w:vAlign w:val="bottom"/>
          </w:tcPr>
          <w:p>
            <w:pPr>
              <w:spacing w:after="0"/>
              <w:rPr>
                <w:sz w:val="7"/>
                <w:szCs w:val="7"/>
                <w:color w:val="auto"/>
              </w:rPr>
            </w:pPr>
          </w:p>
        </w:tc>
        <w:tc>
          <w:tcPr>
            <w:tcW w:w="420" w:type="dxa"/>
            <w:vAlign w:val="bottom"/>
          </w:tcPr>
          <w:p>
            <w:pPr>
              <w:spacing w:after="0"/>
              <w:rPr>
                <w:sz w:val="7"/>
                <w:szCs w:val="7"/>
                <w:color w:val="auto"/>
              </w:rPr>
            </w:pPr>
          </w:p>
        </w:tc>
        <w:tc>
          <w:tcPr>
            <w:tcW w:w="980" w:type="dxa"/>
            <w:vAlign w:val="bottom"/>
            <w:tcBorders>
              <w:bottom w:val="single" w:sz="8" w:color="2C2C2C"/>
            </w:tcBorders>
          </w:tcPr>
          <w:p>
            <w:pPr>
              <w:spacing w:after="0"/>
              <w:rPr>
                <w:sz w:val="7"/>
                <w:szCs w:val="7"/>
                <w:color w:val="auto"/>
              </w:rPr>
            </w:pPr>
          </w:p>
        </w:tc>
        <w:tc>
          <w:tcPr>
            <w:tcW w:w="900" w:type="dxa"/>
            <w:vAlign w:val="bottom"/>
            <w:tcBorders>
              <w:bottom w:val="single" w:sz="8" w:color="2C2C2C"/>
            </w:tcBorders>
          </w:tcPr>
          <w:p>
            <w:pPr>
              <w:spacing w:after="0"/>
              <w:rPr>
                <w:sz w:val="7"/>
                <w:szCs w:val="7"/>
                <w:color w:val="auto"/>
              </w:rPr>
            </w:pPr>
          </w:p>
        </w:tc>
        <w:tc>
          <w:tcPr>
            <w:tcW w:w="1820" w:type="dxa"/>
            <w:vAlign w:val="bottom"/>
            <w:tcBorders>
              <w:bottom w:val="single" w:sz="8" w:color="2C2C2C"/>
            </w:tcBorders>
          </w:tcPr>
          <w:p>
            <w:pPr>
              <w:spacing w:after="0"/>
              <w:rPr>
                <w:sz w:val="7"/>
                <w:szCs w:val="7"/>
                <w:color w:val="auto"/>
              </w:rPr>
            </w:pPr>
          </w:p>
        </w:tc>
        <w:tc>
          <w:tcPr>
            <w:tcW w:w="840" w:type="dxa"/>
            <w:vAlign w:val="bottom"/>
            <w:tcBorders>
              <w:bottom w:val="single" w:sz="8" w:color="2C2C2C"/>
            </w:tcBorders>
          </w:tcPr>
          <w:p>
            <w:pPr>
              <w:spacing w:after="0"/>
              <w:rPr>
                <w:sz w:val="7"/>
                <w:szCs w:val="7"/>
                <w:color w:val="auto"/>
              </w:rPr>
            </w:pPr>
          </w:p>
        </w:tc>
        <w:tc>
          <w:tcPr>
            <w:tcW w:w="40" w:type="dxa"/>
            <w:vAlign w:val="bottom"/>
            <w:tcBorders>
              <w:bottom w:val="single" w:sz="8" w:color="2C2C2C"/>
            </w:tcBorders>
          </w:tcPr>
          <w:p>
            <w:pPr>
              <w:spacing w:after="0"/>
              <w:rPr>
                <w:sz w:val="7"/>
                <w:szCs w:val="7"/>
                <w:color w:val="auto"/>
              </w:rPr>
            </w:pPr>
          </w:p>
        </w:tc>
        <w:tc>
          <w:tcPr>
            <w:tcW w:w="680" w:type="dxa"/>
            <w:vAlign w:val="bottom"/>
            <w:vMerge w:val="restart"/>
          </w:tcPr>
          <w:p>
            <w:pPr>
              <w:ind w:left="60"/>
              <w:spacing w:after="0" w:line="165" w:lineRule="exact"/>
              <w:rPr>
                <w:sz w:val="20"/>
                <w:szCs w:val="20"/>
                <w:color w:val="auto"/>
              </w:rPr>
            </w:pPr>
            <w:r>
              <w:rPr>
                <w:rFonts w:ascii="Arial" w:cs="Arial" w:eastAsia="Arial" w:hAnsi="Arial"/>
                <w:sz w:val="15"/>
                <w:szCs w:val="15"/>
                <w:b w:val="1"/>
                <w:bCs w:val="1"/>
                <w:color w:val="auto"/>
              </w:rPr>
              <w:t>Price of</w:t>
            </w:r>
          </w:p>
        </w:tc>
        <w:tc>
          <w:tcPr>
            <w:tcW w:w="300" w:type="dxa"/>
            <w:vAlign w:val="bottom"/>
          </w:tcPr>
          <w:p>
            <w:pPr>
              <w:spacing w:after="0"/>
              <w:rPr>
                <w:sz w:val="7"/>
                <w:szCs w:val="7"/>
                <w:color w:val="auto"/>
              </w:rPr>
            </w:pPr>
          </w:p>
        </w:tc>
        <w:tc>
          <w:tcPr>
            <w:tcW w:w="94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Direct (D)</w:t>
            </w:r>
          </w:p>
        </w:tc>
        <w:tc>
          <w:tcPr>
            <w:tcW w:w="1520" w:type="dxa"/>
            <w:vAlign w:val="bottom"/>
            <w:vMerge w:val="restart"/>
          </w:tcPr>
          <w:p>
            <w:pPr>
              <w:ind w:left="60"/>
              <w:spacing w:after="0" w:line="165" w:lineRule="exact"/>
              <w:rPr>
                <w:sz w:val="20"/>
                <w:szCs w:val="20"/>
                <w:color w:val="auto"/>
              </w:rPr>
            </w:pPr>
            <w:r>
              <w:rPr>
                <w:rFonts w:ascii="Arial" w:cs="Arial" w:eastAsia="Arial" w:hAnsi="Arial"/>
                <w:sz w:val="15"/>
                <w:szCs w:val="15"/>
                <w:b w:val="1"/>
                <w:bCs w:val="1"/>
                <w:color w:val="auto"/>
              </w:rPr>
              <w:t>5)</w:t>
            </w: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0"/>
        </w:trPr>
        <w:tc>
          <w:tcPr>
            <w:tcW w:w="20" w:type="dxa"/>
            <w:vAlign w:val="bottom"/>
          </w:tcPr>
          <w:p>
            <w:pPr>
              <w:spacing w:after="0"/>
              <w:rPr>
                <w:sz w:val="5"/>
                <w:szCs w:val="5"/>
                <w:color w:val="auto"/>
              </w:rPr>
            </w:pPr>
          </w:p>
        </w:tc>
        <w:tc>
          <w:tcPr>
            <w:tcW w:w="2460" w:type="dxa"/>
            <w:vAlign w:val="bottom"/>
          </w:tcPr>
          <w:p>
            <w:pPr>
              <w:spacing w:after="0"/>
              <w:rPr>
                <w:sz w:val="5"/>
                <w:szCs w:val="5"/>
                <w:color w:val="auto"/>
              </w:rPr>
            </w:pPr>
          </w:p>
        </w:tc>
        <w:tc>
          <w:tcPr>
            <w:tcW w:w="420" w:type="dxa"/>
            <w:vAlign w:val="bottom"/>
          </w:tcPr>
          <w:p>
            <w:pPr>
              <w:spacing w:after="0"/>
              <w:rPr>
                <w:sz w:val="5"/>
                <w:szCs w:val="5"/>
                <w:color w:val="auto"/>
              </w:rPr>
            </w:pPr>
          </w:p>
        </w:tc>
        <w:tc>
          <w:tcPr>
            <w:tcW w:w="980" w:type="dxa"/>
            <w:vAlign w:val="bottom"/>
          </w:tcPr>
          <w:p>
            <w:pPr>
              <w:spacing w:after="0"/>
              <w:rPr>
                <w:sz w:val="5"/>
                <w:szCs w:val="5"/>
                <w:color w:val="auto"/>
              </w:rPr>
            </w:pPr>
          </w:p>
        </w:tc>
        <w:tc>
          <w:tcPr>
            <w:tcW w:w="900" w:type="dxa"/>
            <w:vAlign w:val="bottom"/>
          </w:tcPr>
          <w:p>
            <w:pPr>
              <w:spacing w:after="0"/>
              <w:rPr>
                <w:sz w:val="5"/>
                <w:szCs w:val="5"/>
                <w:color w:val="auto"/>
              </w:rPr>
            </w:pPr>
          </w:p>
        </w:tc>
        <w:tc>
          <w:tcPr>
            <w:tcW w:w="1820" w:type="dxa"/>
            <w:vAlign w:val="bottom"/>
          </w:tcPr>
          <w:p>
            <w:pPr>
              <w:spacing w:after="0"/>
              <w:rPr>
                <w:sz w:val="5"/>
                <w:szCs w:val="5"/>
                <w:color w:val="auto"/>
              </w:rPr>
            </w:pPr>
          </w:p>
        </w:tc>
        <w:tc>
          <w:tcPr>
            <w:tcW w:w="840" w:type="dxa"/>
            <w:vAlign w:val="bottom"/>
            <w:vMerge w:val="restart"/>
          </w:tcPr>
          <w:p>
            <w:pPr>
              <w:ind w:left="20"/>
              <w:spacing w:after="0"/>
              <w:rPr>
                <w:sz w:val="20"/>
                <w:szCs w:val="20"/>
                <w:color w:val="auto"/>
              </w:rPr>
            </w:pPr>
            <w:r>
              <w:rPr>
                <w:rFonts w:ascii="Arial" w:cs="Arial" w:eastAsia="Arial" w:hAnsi="Arial"/>
                <w:sz w:val="15"/>
                <w:szCs w:val="15"/>
                <w:b w:val="1"/>
                <w:bCs w:val="1"/>
                <w:color w:val="auto"/>
              </w:rPr>
              <w:t>Amount or</w:t>
            </w:r>
          </w:p>
        </w:tc>
        <w:tc>
          <w:tcPr>
            <w:tcW w:w="40" w:type="dxa"/>
            <w:vAlign w:val="bottom"/>
          </w:tcPr>
          <w:p>
            <w:pPr>
              <w:spacing w:after="0"/>
              <w:rPr>
                <w:sz w:val="5"/>
                <w:szCs w:val="5"/>
                <w:color w:val="auto"/>
              </w:rPr>
            </w:pPr>
          </w:p>
        </w:tc>
        <w:tc>
          <w:tcPr>
            <w:tcW w:w="680" w:type="dxa"/>
            <w:vAlign w:val="bottom"/>
            <w:vMerge w:val="continue"/>
          </w:tcPr>
          <w:p>
            <w:pPr>
              <w:spacing w:after="0"/>
              <w:rPr>
                <w:sz w:val="5"/>
                <w:szCs w:val="5"/>
                <w:color w:val="auto"/>
              </w:rPr>
            </w:pPr>
          </w:p>
        </w:tc>
        <w:tc>
          <w:tcPr>
            <w:tcW w:w="300" w:type="dxa"/>
            <w:vAlign w:val="bottom"/>
          </w:tcPr>
          <w:p>
            <w:pPr>
              <w:spacing w:after="0"/>
              <w:rPr>
                <w:sz w:val="5"/>
                <w:szCs w:val="5"/>
                <w:color w:val="auto"/>
              </w:rPr>
            </w:pPr>
          </w:p>
        </w:tc>
        <w:tc>
          <w:tcPr>
            <w:tcW w:w="940" w:type="dxa"/>
            <w:vAlign w:val="bottom"/>
            <w:vMerge w:val="continue"/>
          </w:tcPr>
          <w:p>
            <w:pPr>
              <w:spacing w:after="0"/>
              <w:rPr>
                <w:sz w:val="5"/>
                <w:szCs w:val="5"/>
                <w:color w:val="auto"/>
              </w:rPr>
            </w:pPr>
          </w:p>
        </w:tc>
        <w:tc>
          <w:tcPr>
            <w:tcW w:w="1520" w:type="dxa"/>
            <w:vAlign w:val="bottom"/>
            <w:vMerge w:val="continue"/>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50"/>
        </w:trPr>
        <w:tc>
          <w:tcPr>
            <w:tcW w:w="20" w:type="dxa"/>
            <w:vAlign w:val="bottom"/>
          </w:tcPr>
          <w:p>
            <w:pPr>
              <w:spacing w:after="0"/>
              <w:rPr>
                <w:sz w:val="13"/>
                <w:szCs w:val="13"/>
                <w:color w:val="auto"/>
              </w:rPr>
            </w:pPr>
          </w:p>
        </w:tc>
        <w:tc>
          <w:tcPr>
            <w:tcW w:w="246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820" w:type="dxa"/>
            <w:vAlign w:val="bottom"/>
          </w:tcPr>
          <w:p>
            <w:pPr>
              <w:spacing w:after="0"/>
              <w:rPr>
                <w:sz w:val="13"/>
                <w:szCs w:val="13"/>
                <w:color w:val="auto"/>
              </w:rPr>
            </w:pPr>
          </w:p>
        </w:tc>
        <w:tc>
          <w:tcPr>
            <w:tcW w:w="840" w:type="dxa"/>
            <w:vAlign w:val="bottom"/>
            <w:vMerge w:val="continue"/>
          </w:tcPr>
          <w:p>
            <w:pPr>
              <w:spacing w:after="0"/>
              <w:rPr>
                <w:sz w:val="13"/>
                <w:szCs w:val="13"/>
                <w:color w:val="auto"/>
              </w:rPr>
            </w:pPr>
          </w:p>
        </w:tc>
        <w:tc>
          <w:tcPr>
            <w:tcW w:w="40" w:type="dxa"/>
            <w:vAlign w:val="bottom"/>
          </w:tcPr>
          <w:p>
            <w:pPr>
              <w:spacing w:after="0"/>
              <w:rPr>
                <w:sz w:val="13"/>
                <w:szCs w:val="13"/>
                <w:color w:val="auto"/>
              </w:rPr>
            </w:pPr>
          </w:p>
        </w:tc>
        <w:tc>
          <w:tcPr>
            <w:tcW w:w="980" w:type="dxa"/>
            <w:vAlign w:val="bottom"/>
            <w:gridSpan w:val="2"/>
          </w:tcPr>
          <w:p>
            <w:pPr>
              <w:ind w:left="60"/>
              <w:spacing w:after="0" w:line="150" w:lineRule="exact"/>
              <w:rPr>
                <w:sz w:val="20"/>
                <w:szCs w:val="20"/>
                <w:color w:val="auto"/>
              </w:rPr>
            </w:pPr>
            <w:r>
              <w:rPr>
                <w:rFonts w:ascii="Arial" w:cs="Arial" w:eastAsia="Arial" w:hAnsi="Arial"/>
                <w:sz w:val="15"/>
                <w:szCs w:val="15"/>
                <w:b w:val="1"/>
                <w:bCs w:val="1"/>
                <w:color w:val="auto"/>
              </w:rPr>
              <w:t>Derivative</w:t>
            </w:r>
          </w:p>
        </w:tc>
        <w:tc>
          <w:tcPr>
            <w:tcW w:w="940" w:type="dxa"/>
            <w:vAlign w:val="bottom"/>
          </w:tcPr>
          <w:p>
            <w:pPr>
              <w:ind w:left="80"/>
              <w:spacing w:after="0" w:line="150" w:lineRule="exact"/>
              <w:rPr>
                <w:sz w:val="20"/>
                <w:szCs w:val="20"/>
                <w:color w:val="auto"/>
              </w:rPr>
            </w:pPr>
            <w:r>
              <w:rPr>
                <w:rFonts w:ascii="Arial" w:cs="Arial" w:eastAsia="Arial" w:hAnsi="Arial"/>
                <w:sz w:val="15"/>
                <w:szCs w:val="15"/>
                <w:b w:val="1"/>
                <w:bCs w:val="1"/>
                <w:color w:val="auto"/>
              </w:rPr>
              <w:t>or Indirect</w:t>
            </w:r>
          </w:p>
        </w:tc>
        <w:tc>
          <w:tcPr>
            <w:tcW w:w="15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4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9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Date</w:t>
            </w:r>
          </w:p>
        </w:tc>
        <w:tc>
          <w:tcPr>
            <w:tcW w:w="90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Expiration</w:t>
            </w:r>
          </w:p>
        </w:tc>
        <w:tc>
          <w:tcPr>
            <w:tcW w:w="1820" w:type="dxa"/>
            <w:vAlign w:val="bottom"/>
            <w:vMerge w:val="restart"/>
          </w:tcPr>
          <w:p>
            <w:pPr>
              <w:ind w:left="60"/>
              <w:spacing w:after="0"/>
              <w:rPr>
                <w:sz w:val="20"/>
                <w:szCs w:val="20"/>
                <w:color w:val="auto"/>
              </w:rPr>
            </w:pPr>
            <w:r>
              <w:rPr>
                <w:rFonts w:ascii="Arial" w:cs="Arial" w:eastAsia="Arial" w:hAnsi="Arial"/>
                <w:sz w:val="15"/>
                <w:szCs w:val="15"/>
                <w:b w:val="1"/>
                <w:bCs w:val="1"/>
                <w:color w:val="auto"/>
              </w:rPr>
              <w:t>Title</w:t>
            </w:r>
          </w:p>
        </w:tc>
        <w:tc>
          <w:tcPr>
            <w:tcW w:w="840" w:type="dxa"/>
            <w:vAlign w:val="bottom"/>
          </w:tcPr>
          <w:p>
            <w:pPr>
              <w:ind w:left="20"/>
              <w:spacing w:after="0" w:line="165" w:lineRule="exact"/>
              <w:rPr>
                <w:sz w:val="20"/>
                <w:szCs w:val="20"/>
                <w:color w:val="auto"/>
              </w:rPr>
            </w:pPr>
            <w:r>
              <w:rPr>
                <w:rFonts w:ascii="Arial" w:cs="Arial" w:eastAsia="Arial" w:hAnsi="Arial"/>
                <w:sz w:val="15"/>
                <w:szCs w:val="15"/>
                <w:b w:val="1"/>
                <w:bCs w:val="1"/>
                <w:color w:val="auto"/>
              </w:rPr>
              <w:t>Number of</w:t>
            </w:r>
          </w:p>
        </w:tc>
        <w:tc>
          <w:tcPr>
            <w:tcW w:w="40" w:type="dxa"/>
            <w:vAlign w:val="bottom"/>
          </w:tcPr>
          <w:p>
            <w:pPr>
              <w:spacing w:after="0"/>
              <w:rPr>
                <w:sz w:val="14"/>
                <w:szCs w:val="14"/>
                <w:color w:val="auto"/>
              </w:rPr>
            </w:pPr>
          </w:p>
        </w:tc>
        <w:tc>
          <w:tcPr>
            <w:tcW w:w="680" w:type="dxa"/>
            <w:vAlign w:val="bottom"/>
          </w:tcPr>
          <w:p>
            <w:pPr>
              <w:ind w:left="60"/>
              <w:spacing w:after="0" w:line="165" w:lineRule="exact"/>
              <w:rPr>
                <w:sz w:val="20"/>
                <w:szCs w:val="20"/>
                <w:color w:val="auto"/>
              </w:rPr>
            </w:pPr>
            <w:r>
              <w:rPr>
                <w:rFonts w:ascii="Arial" w:cs="Arial" w:eastAsia="Arial" w:hAnsi="Arial"/>
                <w:sz w:val="15"/>
                <w:szCs w:val="15"/>
                <w:b w:val="1"/>
                <w:bCs w:val="1"/>
                <w:color w:val="auto"/>
              </w:rPr>
              <w:t>Security</w:t>
            </w:r>
          </w:p>
        </w:tc>
        <w:tc>
          <w:tcPr>
            <w:tcW w:w="300" w:type="dxa"/>
            <w:vAlign w:val="bottom"/>
          </w:tcPr>
          <w:p>
            <w:pPr>
              <w:spacing w:after="0"/>
              <w:rPr>
                <w:sz w:val="14"/>
                <w:szCs w:val="14"/>
                <w:color w:val="auto"/>
              </w:rPr>
            </w:pP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(I) (Instr. 5)</w:t>
            </w:r>
          </w:p>
        </w:tc>
        <w:tc>
          <w:tcPr>
            <w:tcW w:w="15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24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980" w:type="dxa"/>
            <w:vAlign w:val="bottom"/>
          </w:tcPr>
          <w:p>
            <w:pPr>
              <w:ind w:left="80"/>
              <w:spacing w:after="0"/>
              <w:rPr>
                <w:sz w:val="20"/>
                <w:szCs w:val="20"/>
                <w:color w:val="auto"/>
              </w:rPr>
            </w:pPr>
            <w:r>
              <w:rPr>
                <w:rFonts w:ascii="Arial" w:cs="Arial" w:eastAsia="Arial" w:hAnsi="Arial"/>
                <w:sz w:val="15"/>
                <w:szCs w:val="15"/>
                <w:b w:val="1"/>
                <w:bCs w:val="1"/>
                <w:color w:val="auto"/>
              </w:rPr>
              <w:t>Exercisable</w:t>
            </w:r>
          </w:p>
        </w:tc>
        <w:tc>
          <w:tcPr>
            <w:tcW w:w="900" w:type="dxa"/>
            <w:vAlign w:val="bottom"/>
          </w:tcPr>
          <w:p>
            <w:pPr>
              <w:ind w:left="80"/>
              <w:spacing w:after="0"/>
              <w:rPr>
                <w:sz w:val="20"/>
                <w:szCs w:val="20"/>
                <w:color w:val="auto"/>
              </w:rPr>
            </w:pPr>
            <w:r>
              <w:rPr>
                <w:rFonts w:ascii="Arial" w:cs="Arial" w:eastAsia="Arial" w:hAnsi="Arial"/>
                <w:sz w:val="15"/>
                <w:szCs w:val="15"/>
                <w:b w:val="1"/>
                <w:bCs w:val="1"/>
                <w:color w:val="auto"/>
              </w:rPr>
              <w:t>Date</w:t>
            </w:r>
          </w:p>
        </w:tc>
        <w:tc>
          <w:tcPr>
            <w:tcW w:w="1820" w:type="dxa"/>
            <w:vAlign w:val="bottom"/>
            <w:vMerge w:val="continue"/>
          </w:tcPr>
          <w:p>
            <w:pPr>
              <w:spacing w:after="0"/>
              <w:rPr>
                <w:sz w:val="17"/>
                <w:szCs w:val="17"/>
                <w:color w:val="auto"/>
              </w:rPr>
            </w:pPr>
          </w:p>
        </w:tc>
        <w:tc>
          <w:tcPr>
            <w:tcW w:w="840" w:type="dxa"/>
            <w:vAlign w:val="bottom"/>
          </w:tcPr>
          <w:p>
            <w:pPr>
              <w:ind w:left="20"/>
              <w:spacing w:after="0"/>
              <w:rPr>
                <w:sz w:val="20"/>
                <w:szCs w:val="20"/>
                <w:color w:val="auto"/>
              </w:rPr>
            </w:pPr>
            <w:r>
              <w:rPr>
                <w:rFonts w:ascii="Arial" w:cs="Arial" w:eastAsia="Arial" w:hAnsi="Arial"/>
                <w:sz w:val="15"/>
                <w:szCs w:val="15"/>
                <w:b w:val="1"/>
                <w:bCs w:val="1"/>
                <w:color w:val="auto"/>
              </w:rPr>
              <w:t>Shares</w:t>
            </w:r>
          </w:p>
        </w:tc>
        <w:tc>
          <w:tcPr>
            <w:tcW w:w="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4"/>
        </w:trPr>
        <w:tc>
          <w:tcPr>
            <w:tcW w:w="20" w:type="dxa"/>
            <w:vAlign w:val="bottom"/>
          </w:tcPr>
          <w:p>
            <w:pPr>
              <w:spacing w:after="0"/>
              <w:rPr>
                <w:sz w:val="3"/>
                <w:szCs w:val="3"/>
                <w:color w:val="auto"/>
              </w:rPr>
            </w:pPr>
          </w:p>
        </w:tc>
        <w:tc>
          <w:tcPr>
            <w:tcW w:w="2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980" w:type="dxa"/>
            <w:vAlign w:val="bottom"/>
            <w:tcBorders>
              <w:bottom w:val="single" w:sz="8" w:color="2C2C2C"/>
            </w:tcBorders>
          </w:tcPr>
          <w:p>
            <w:pPr>
              <w:spacing w:after="0"/>
              <w:rPr>
                <w:sz w:val="3"/>
                <w:szCs w:val="3"/>
                <w:color w:val="auto"/>
              </w:rPr>
            </w:pPr>
          </w:p>
        </w:tc>
        <w:tc>
          <w:tcPr>
            <w:tcW w:w="900" w:type="dxa"/>
            <w:vAlign w:val="bottom"/>
            <w:tcBorders>
              <w:bottom w:val="single" w:sz="8" w:color="2C2C2C"/>
            </w:tcBorders>
          </w:tcPr>
          <w:p>
            <w:pPr>
              <w:spacing w:after="0"/>
              <w:rPr>
                <w:sz w:val="3"/>
                <w:szCs w:val="3"/>
                <w:color w:val="auto"/>
              </w:rPr>
            </w:pPr>
          </w:p>
        </w:tc>
        <w:tc>
          <w:tcPr>
            <w:tcW w:w="182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152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84"/>
        </w:trPr>
        <w:tc>
          <w:tcPr>
            <w:tcW w:w="20" w:type="dxa"/>
            <w:vAlign w:val="bottom"/>
          </w:tcPr>
          <w:p>
            <w:pPr>
              <w:spacing w:after="0"/>
              <w:rPr>
                <w:sz w:val="24"/>
                <w:szCs w:val="24"/>
                <w:color w:val="auto"/>
              </w:rPr>
            </w:pPr>
          </w:p>
        </w:tc>
        <w:tc>
          <w:tcPr>
            <w:tcW w:w="2460" w:type="dxa"/>
            <w:vAlign w:val="bottom"/>
          </w:tcPr>
          <w:p>
            <w:pPr>
              <w:ind w:left="80"/>
              <w:spacing w:after="0"/>
              <w:rPr>
                <w:sz w:val="20"/>
                <w:szCs w:val="20"/>
                <w:color w:val="auto"/>
              </w:rPr>
            </w:pPr>
            <w:r>
              <w:rPr>
                <w:rFonts w:ascii="Times New Roman" w:cs="Times New Roman" w:eastAsia="Times New Roman" w:hAnsi="Times New Roman"/>
                <w:sz w:val="20"/>
                <w:szCs w:val="20"/>
                <w:color w:val="0000FF"/>
              </w:rPr>
              <w:t>Common Units of Medline</w:t>
            </w:r>
          </w:p>
        </w:tc>
        <w:tc>
          <w:tcPr>
            <w:tcW w:w="1400" w:type="dxa"/>
            <w:vAlign w:val="bottom"/>
            <w:gridSpan w:val="2"/>
            <w:vMerge w:val="restart"/>
          </w:tcPr>
          <w:p>
            <w:pPr>
              <w:jc w:val="center"/>
              <w:ind w:left="352"/>
              <w:spacing w:after="0"/>
              <w:rPr>
                <w:sz w:val="20"/>
                <w:szCs w:val="20"/>
                <w:color w:val="auto"/>
              </w:rPr>
            </w:pPr>
            <w:r>
              <w:rPr>
                <w:rFonts w:ascii="Times New Roman" w:cs="Times New Roman" w:eastAsia="Times New Roman" w:hAnsi="Times New Roman"/>
                <w:sz w:val="13"/>
                <w:szCs w:val="13"/>
                <w:color w:val="008000"/>
                <w:w w:val="92"/>
              </w:rPr>
              <w:t>(3)</w:t>
            </w:r>
          </w:p>
        </w:tc>
        <w:tc>
          <w:tcPr>
            <w:tcW w:w="90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color w:val="008000"/>
                <w:w w:val="92"/>
              </w:rPr>
              <w:t>(3)</w:t>
            </w:r>
          </w:p>
        </w:tc>
        <w:tc>
          <w:tcPr>
            <w:tcW w:w="1820" w:type="dxa"/>
            <w:vAlign w:val="bottom"/>
          </w:tcPr>
          <w:p>
            <w:pPr>
              <w:jc w:val="center"/>
              <w:spacing w:after="0"/>
              <w:rPr>
                <w:sz w:val="20"/>
                <w:szCs w:val="20"/>
                <w:color w:val="auto"/>
              </w:rPr>
            </w:pPr>
            <w:r>
              <w:rPr>
                <w:rFonts w:ascii="Times New Roman" w:cs="Times New Roman" w:eastAsia="Times New Roman" w:hAnsi="Times New Roman"/>
                <w:sz w:val="20"/>
                <w:szCs w:val="20"/>
                <w:color w:val="0000FF"/>
                <w:w w:val="98"/>
              </w:rPr>
              <w:t>Class A Common</w:t>
            </w:r>
          </w:p>
        </w:tc>
        <w:tc>
          <w:tcPr>
            <w:tcW w:w="840" w:type="dxa"/>
            <w:vAlign w:val="bottom"/>
            <w:vMerge w:val="restart"/>
          </w:tcPr>
          <w:p>
            <w:pPr>
              <w:jc w:val="center"/>
              <w:spacing w:after="0"/>
              <w:rPr>
                <w:sz w:val="20"/>
                <w:szCs w:val="20"/>
                <w:color w:val="auto"/>
              </w:rPr>
            </w:pPr>
            <w:r>
              <w:rPr>
                <w:rFonts w:ascii="Times New Roman" w:cs="Times New Roman" w:eastAsia="Times New Roman" w:hAnsi="Times New Roman"/>
                <w:sz w:val="20"/>
                <w:szCs w:val="20"/>
                <w:color w:val="0000FF"/>
                <w:w w:val="97"/>
              </w:rPr>
              <w:t>1,206,467</w:t>
            </w:r>
          </w:p>
        </w:tc>
        <w:tc>
          <w:tcPr>
            <w:tcW w:w="720" w:type="dxa"/>
            <w:vAlign w:val="bottom"/>
            <w:gridSpan w:val="2"/>
            <w:vMerge w:val="restart"/>
          </w:tcPr>
          <w:p>
            <w:pPr>
              <w:jc w:val="center"/>
              <w:ind w:left="272"/>
              <w:spacing w:after="0"/>
              <w:rPr>
                <w:sz w:val="20"/>
                <w:szCs w:val="20"/>
                <w:color w:val="auto"/>
              </w:rPr>
            </w:pPr>
            <w:r>
              <w:rPr>
                <w:rFonts w:ascii="Times New Roman" w:cs="Times New Roman" w:eastAsia="Times New Roman" w:hAnsi="Times New Roman"/>
                <w:sz w:val="13"/>
                <w:szCs w:val="13"/>
                <w:color w:val="008000"/>
                <w:w w:val="92"/>
              </w:rPr>
              <w:t>(3)</w:t>
            </w:r>
          </w:p>
        </w:tc>
        <w:tc>
          <w:tcPr>
            <w:tcW w:w="300" w:type="dxa"/>
            <w:vAlign w:val="bottom"/>
          </w:tcPr>
          <w:p>
            <w:pPr>
              <w:spacing w:after="0"/>
              <w:rPr>
                <w:sz w:val="24"/>
                <w:szCs w:val="24"/>
                <w:color w:val="auto"/>
              </w:rPr>
            </w:pPr>
          </w:p>
        </w:tc>
        <w:tc>
          <w:tcPr>
            <w:tcW w:w="940" w:type="dxa"/>
            <w:vAlign w:val="bottom"/>
            <w:vMerge w:val="restart"/>
          </w:tcPr>
          <w:p>
            <w:pPr>
              <w:ind w:left="440"/>
              <w:spacing w:after="0"/>
              <w:rPr>
                <w:sz w:val="20"/>
                <w:szCs w:val="20"/>
                <w:color w:val="auto"/>
              </w:rPr>
            </w:pPr>
            <w:r>
              <w:rPr>
                <w:rFonts w:ascii="Times New Roman" w:cs="Times New Roman" w:eastAsia="Times New Roman" w:hAnsi="Times New Roman"/>
                <w:sz w:val="20"/>
                <w:szCs w:val="20"/>
                <w:color w:val="0000FF"/>
              </w:rPr>
              <w:t>I</w:t>
            </w:r>
          </w:p>
        </w:tc>
        <w:tc>
          <w:tcPr>
            <w:tcW w:w="1540" w:type="dxa"/>
            <w:vAlign w:val="bottom"/>
            <w:gridSpan w:val="2"/>
          </w:tcPr>
          <w:p>
            <w:pPr>
              <w:ind w:left="60"/>
              <w:spacing w:after="0" w:line="284" w:lineRule="exact"/>
              <w:rPr>
                <w:sz w:val="20"/>
                <w:szCs w:val="20"/>
                <w:color w:val="auto"/>
              </w:rPr>
            </w:pPr>
            <w:r>
              <w:rPr>
                <w:rFonts w:ascii="Times New Roman" w:cs="Times New Roman" w:eastAsia="Times New Roman" w:hAnsi="Times New Roman"/>
                <w:sz w:val="20"/>
                <w:szCs w:val="20"/>
                <w:color w:val="0000FF"/>
              </w:rPr>
              <w:t>See Footnotes</w:t>
            </w:r>
            <w:r>
              <w:rPr>
                <w:rFonts w:ascii="Times New Roman" w:cs="Times New Roman" w:eastAsia="Times New Roman" w:hAnsi="Times New Roman"/>
                <w:sz w:val="25"/>
                <w:szCs w:val="25"/>
                <w:color w:val="008000"/>
                <w:vertAlign w:val="superscript"/>
              </w:rPr>
              <w:t>(2)</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2460" w:type="dxa"/>
            <w:vAlign w:val="bottom"/>
            <w:vMerge w:val="restart"/>
          </w:tcPr>
          <w:p>
            <w:pPr>
              <w:ind w:left="80"/>
              <w:spacing w:after="0"/>
              <w:rPr>
                <w:sz w:val="20"/>
                <w:szCs w:val="20"/>
                <w:color w:val="auto"/>
              </w:rPr>
            </w:pPr>
            <w:r>
              <w:rPr>
                <w:rFonts w:ascii="Times New Roman" w:cs="Times New Roman" w:eastAsia="Times New Roman" w:hAnsi="Times New Roman"/>
                <w:sz w:val="20"/>
                <w:szCs w:val="20"/>
                <w:color w:val="0000FF"/>
              </w:rPr>
              <w:t>Holdings, LP</w:t>
            </w:r>
          </w:p>
        </w:tc>
        <w:tc>
          <w:tcPr>
            <w:tcW w:w="1400" w:type="dxa"/>
            <w:vAlign w:val="bottom"/>
            <w:gridSpan w:val="2"/>
            <w:vMerge w:val="continue"/>
          </w:tcPr>
          <w:p>
            <w:pPr>
              <w:spacing w:after="0"/>
              <w:rPr>
                <w:sz w:val="11"/>
                <w:szCs w:val="11"/>
                <w:color w:val="auto"/>
              </w:rPr>
            </w:pPr>
          </w:p>
        </w:tc>
        <w:tc>
          <w:tcPr>
            <w:tcW w:w="900" w:type="dxa"/>
            <w:vAlign w:val="bottom"/>
            <w:vMerge w:val="continue"/>
          </w:tcPr>
          <w:p>
            <w:pPr>
              <w:spacing w:after="0"/>
              <w:rPr>
                <w:sz w:val="11"/>
                <w:szCs w:val="11"/>
                <w:color w:val="auto"/>
              </w:rPr>
            </w:pPr>
          </w:p>
        </w:tc>
        <w:tc>
          <w:tcPr>
            <w:tcW w:w="1820" w:type="dxa"/>
            <w:vAlign w:val="bottom"/>
            <w:vMerge w:val="restart"/>
          </w:tcPr>
          <w:p>
            <w:pPr>
              <w:jc w:val="center"/>
              <w:spacing w:after="0"/>
              <w:rPr>
                <w:sz w:val="20"/>
                <w:szCs w:val="20"/>
                <w:color w:val="auto"/>
              </w:rPr>
            </w:pPr>
            <w:r>
              <w:rPr>
                <w:rFonts w:ascii="Times New Roman" w:cs="Times New Roman" w:eastAsia="Times New Roman" w:hAnsi="Times New Roman"/>
                <w:sz w:val="20"/>
                <w:szCs w:val="20"/>
                <w:color w:val="0000FF"/>
                <w:w w:val="96"/>
              </w:rPr>
              <w:t>Stock</w:t>
            </w:r>
          </w:p>
        </w:tc>
        <w:tc>
          <w:tcPr>
            <w:tcW w:w="840" w:type="dxa"/>
            <w:vAlign w:val="bottom"/>
            <w:vMerge w:val="continue"/>
          </w:tcPr>
          <w:p>
            <w:pPr>
              <w:spacing w:after="0"/>
              <w:rPr>
                <w:sz w:val="11"/>
                <w:szCs w:val="11"/>
                <w:color w:val="auto"/>
              </w:rPr>
            </w:pPr>
          </w:p>
        </w:tc>
        <w:tc>
          <w:tcPr>
            <w:tcW w:w="720" w:type="dxa"/>
            <w:vAlign w:val="bottom"/>
            <w:gridSpan w:val="2"/>
            <w:vMerge w:val="continue"/>
          </w:tcPr>
          <w:p>
            <w:pPr>
              <w:spacing w:after="0"/>
              <w:rPr>
                <w:sz w:val="11"/>
                <w:szCs w:val="11"/>
                <w:color w:val="auto"/>
              </w:rPr>
            </w:pPr>
          </w:p>
        </w:tc>
        <w:tc>
          <w:tcPr>
            <w:tcW w:w="300" w:type="dxa"/>
            <w:vAlign w:val="bottom"/>
          </w:tcPr>
          <w:p>
            <w:pPr>
              <w:spacing w:after="0"/>
              <w:rPr>
                <w:sz w:val="11"/>
                <w:szCs w:val="11"/>
                <w:color w:val="auto"/>
              </w:rPr>
            </w:pPr>
          </w:p>
        </w:tc>
        <w:tc>
          <w:tcPr>
            <w:tcW w:w="940" w:type="dxa"/>
            <w:vAlign w:val="bottom"/>
            <w:vMerge w:val="continue"/>
          </w:tcPr>
          <w:p>
            <w:pPr>
              <w:spacing w:after="0"/>
              <w:rPr>
                <w:sz w:val="11"/>
                <w:szCs w:val="11"/>
                <w:color w:val="auto"/>
              </w:rPr>
            </w:pPr>
          </w:p>
        </w:tc>
        <w:tc>
          <w:tcPr>
            <w:tcW w:w="152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8000"/>
              </w:rPr>
              <w:t>(3)</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2460" w:type="dxa"/>
            <w:vAlign w:val="bottom"/>
            <w:vMerge w:val="continue"/>
          </w:tcPr>
          <w:p>
            <w:pPr>
              <w:spacing w:after="0"/>
              <w:rPr>
                <w:sz w:val="10"/>
                <w:szCs w:val="10"/>
                <w:color w:val="auto"/>
              </w:rPr>
            </w:pPr>
          </w:p>
        </w:tc>
        <w:tc>
          <w:tcPr>
            <w:tcW w:w="42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1820" w:type="dxa"/>
            <w:vAlign w:val="bottom"/>
            <w:vMerge w:val="continue"/>
          </w:tcPr>
          <w:p>
            <w:pPr>
              <w:spacing w:after="0"/>
              <w:rPr>
                <w:sz w:val="10"/>
                <w:szCs w:val="10"/>
                <w:color w:val="auto"/>
              </w:rPr>
            </w:pPr>
          </w:p>
        </w:tc>
        <w:tc>
          <w:tcPr>
            <w:tcW w:w="8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1520" w:type="dxa"/>
            <w:vAlign w:val="bottom"/>
            <w:vMerge w:val="continue"/>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2460" w:type="dxa"/>
            <w:vAlign w:val="bottom"/>
            <w:tcBorders>
              <w:bottom w:val="single" w:sz="8" w:color="2C2C2C"/>
            </w:tcBorders>
          </w:tcPr>
          <w:p>
            <w:pPr>
              <w:spacing w:after="0"/>
              <w:rPr>
                <w:sz w:val="6"/>
                <w:szCs w:val="6"/>
                <w:color w:val="auto"/>
              </w:rPr>
            </w:pPr>
          </w:p>
        </w:tc>
        <w:tc>
          <w:tcPr>
            <w:tcW w:w="420" w:type="dxa"/>
            <w:vAlign w:val="bottom"/>
            <w:tcBorders>
              <w:bottom w:val="single" w:sz="8" w:color="2C2C2C"/>
            </w:tcBorders>
          </w:tcPr>
          <w:p>
            <w:pPr>
              <w:spacing w:after="0"/>
              <w:rPr>
                <w:sz w:val="6"/>
                <w:szCs w:val="6"/>
                <w:color w:val="auto"/>
              </w:rPr>
            </w:pPr>
          </w:p>
        </w:tc>
        <w:tc>
          <w:tcPr>
            <w:tcW w:w="980" w:type="dxa"/>
            <w:vAlign w:val="bottom"/>
            <w:tcBorders>
              <w:bottom w:val="single" w:sz="8" w:color="2C2C2C"/>
            </w:tcBorders>
          </w:tcPr>
          <w:p>
            <w:pPr>
              <w:spacing w:after="0"/>
              <w:rPr>
                <w:sz w:val="6"/>
                <w:szCs w:val="6"/>
                <w:color w:val="auto"/>
              </w:rPr>
            </w:pPr>
          </w:p>
        </w:tc>
        <w:tc>
          <w:tcPr>
            <w:tcW w:w="900" w:type="dxa"/>
            <w:vAlign w:val="bottom"/>
            <w:tcBorders>
              <w:bottom w:val="single" w:sz="8" w:color="2C2C2C"/>
            </w:tcBorders>
          </w:tcPr>
          <w:p>
            <w:pPr>
              <w:spacing w:after="0"/>
              <w:rPr>
                <w:sz w:val="6"/>
                <w:szCs w:val="6"/>
                <w:color w:val="auto"/>
              </w:rPr>
            </w:pPr>
          </w:p>
        </w:tc>
        <w:tc>
          <w:tcPr>
            <w:tcW w:w="1820" w:type="dxa"/>
            <w:vAlign w:val="bottom"/>
            <w:tcBorders>
              <w:bottom w:val="single" w:sz="8" w:color="2C2C2C"/>
            </w:tcBorders>
          </w:tcPr>
          <w:p>
            <w:pPr>
              <w:spacing w:after="0"/>
              <w:rPr>
                <w:sz w:val="6"/>
                <w:szCs w:val="6"/>
                <w:color w:val="auto"/>
              </w:rPr>
            </w:pPr>
          </w:p>
        </w:tc>
        <w:tc>
          <w:tcPr>
            <w:tcW w:w="84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300" w:type="dxa"/>
            <w:vAlign w:val="bottom"/>
            <w:tcBorders>
              <w:bottom w:val="single" w:sz="8" w:color="2C2C2C"/>
            </w:tcBorders>
          </w:tcPr>
          <w:p>
            <w:pPr>
              <w:spacing w:after="0"/>
              <w:rPr>
                <w:sz w:val="6"/>
                <w:szCs w:val="6"/>
                <w:color w:val="auto"/>
              </w:rPr>
            </w:pPr>
          </w:p>
        </w:tc>
        <w:tc>
          <w:tcPr>
            <w:tcW w:w="940" w:type="dxa"/>
            <w:vAlign w:val="bottom"/>
            <w:tcBorders>
              <w:bottom w:val="single" w:sz="8" w:color="2C2C2C"/>
            </w:tcBorders>
          </w:tcPr>
          <w:p>
            <w:pPr>
              <w:spacing w:after="0"/>
              <w:rPr>
                <w:sz w:val="6"/>
                <w:szCs w:val="6"/>
                <w:color w:val="auto"/>
              </w:rPr>
            </w:pPr>
          </w:p>
        </w:tc>
        <w:tc>
          <w:tcPr>
            <w:tcW w:w="1520" w:type="dxa"/>
            <w:vAlign w:val="bottom"/>
            <w:tcBorders>
              <w:bottom w:val="single" w:sz="8" w:color="2C2C2C"/>
            </w:tcBorders>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84"/>
        </w:trPr>
        <w:tc>
          <w:tcPr>
            <w:tcW w:w="20" w:type="dxa"/>
            <w:vAlign w:val="bottom"/>
          </w:tcPr>
          <w:p>
            <w:pPr>
              <w:spacing w:after="0"/>
              <w:rPr>
                <w:sz w:val="24"/>
                <w:szCs w:val="24"/>
                <w:color w:val="auto"/>
              </w:rPr>
            </w:pPr>
          </w:p>
        </w:tc>
        <w:tc>
          <w:tcPr>
            <w:tcW w:w="2460" w:type="dxa"/>
            <w:vAlign w:val="bottom"/>
          </w:tcPr>
          <w:p>
            <w:pPr>
              <w:ind w:left="80"/>
              <w:spacing w:after="0"/>
              <w:rPr>
                <w:sz w:val="20"/>
                <w:szCs w:val="20"/>
                <w:color w:val="auto"/>
              </w:rPr>
            </w:pPr>
            <w:r>
              <w:rPr>
                <w:rFonts w:ascii="Times New Roman" w:cs="Times New Roman" w:eastAsia="Times New Roman" w:hAnsi="Times New Roman"/>
                <w:sz w:val="20"/>
                <w:szCs w:val="20"/>
                <w:color w:val="0000FF"/>
              </w:rPr>
              <w:t>Incentive Units of Medline</w:t>
            </w:r>
          </w:p>
        </w:tc>
        <w:tc>
          <w:tcPr>
            <w:tcW w:w="1400" w:type="dxa"/>
            <w:vAlign w:val="bottom"/>
            <w:gridSpan w:val="2"/>
            <w:vMerge w:val="restart"/>
          </w:tcPr>
          <w:p>
            <w:pPr>
              <w:jc w:val="center"/>
              <w:ind w:left="372"/>
              <w:spacing w:after="0"/>
              <w:rPr>
                <w:sz w:val="20"/>
                <w:szCs w:val="20"/>
                <w:color w:val="auto"/>
              </w:rPr>
            </w:pPr>
            <w:r>
              <w:rPr>
                <w:rFonts w:ascii="Times New Roman" w:cs="Times New Roman" w:eastAsia="Times New Roman" w:hAnsi="Times New Roman"/>
                <w:sz w:val="13"/>
                <w:szCs w:val="13"/>
                <w:color w:val="008000"/>
                <w:w w:val="96"/>
              </w:rPr>
              <w:t>(4)(5)(6)</w:t>
            </w:r>
          </w:p>
        </w:tc>
        <w:tc>
          <w:tcPr>
            <w:tcW w:w="90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color w:val="008000"/>
                <w:w w:val="92"/>
              </w:rPr>
              <w:t>(4)(5)(6)</w:t>
            </w:r>
          </w:p>
        </w:tc>
        <w:tc>
          <w:tcPr>
            <w:tcW w:w="1820" w:type="dxa"/>
            <w:vAlign w:val="bottom"/>
          </w:tcPr>
          <w:p>
            <w:pPr>
              <w:jc w:val="center"/>
              <w:spacing w:after="0"/>
              <w:rPr>
                <w:sz w:val="20"/>
                <w:szCs w:val="20"/>
                <w:color w:val="auto"/>
              </w:rPr>
            </w:pPr>
            <w:r>
              <w:rPr>
                <w:rFonts w:ascii="Times New Roman" w:cs="Times New Roman" w:eastAsia="Times New Roman" w:hAnsi="Times New Roman"/>
                <w:sz w:val="20"/>
                <w:szCs w:val="20"/>
                <w:color w:val="0000FF"/>
                <w:w w:val="98"/>
              </w:rPr>
              <w:t>Class A Common</w:t>
            </w:r>
          </w:p>
        </w:tc>
        <w:tc>
          <w:tcPr>
            <w:tcW w:w="840" w:type="dxa"/>
            <w:vAlign w:val="bottom"/>
            <w:vMerge w:val="restart"/>
          </w:tcPr>
          <w:p>
            <w:pPr>
              <w:jc w:val="center"/>
              <w:spacing w:after="0"/>
              <w:rPr>
                <w:sz w:val="20"/>
                <w:szCs w:val="20"/>
                <w:color w:val="auto"/>
              </w:rPr>
            </w:pPr>
            <w:r>
              <w:rPr>
                <w:rFonts w:ascii="Times New Roman" w:cs="Times New Roman" w:eastAsia="Times New Roman" w:hAnsi="Times New Roman"/>
                <w:sz w:val="20"/>
                <w:szCs w:val="20"/>
                <w:color w:val="0000FF"/>
                <w:w w:val="97"/>
              </w:rPr>
              <w:t>2,258,893</w:t>
            </w:r>
          </w:p>
        </w:tc>
        <w:tc>
          <w:tcPr>
            <w:tcW w:w="1020" w:type="dxa"/>
            <w:vAlign w:val="bottom"/>
            <w:gridSpan w:val="3"/>
            <w:vMerge w:val="restart"/>
          </w:tcPr>
          <w:p>
            <w:pPr>
              <w:jc w:val="center"/>
              <w:spacing w:after="0"/>
              <w:rPr>
                <w:sz w:val="20"/>
                <w:szCs w:val="20"/>
                <w:color w:val="auto"/>
              </w:rPr>
            </w:pPr>
            <w:r>
              <w:rPr>
                <w:rFonts w:ascii="Times New Roman" w:cs="Times New Roman" w:eastAsia="Times New Roman" w:hAnsi="Times New Roman"/>
                <w:sz w:val="39"/>
                <w:szCs w:val="39"/>
                <w:color w:val="0000FF"/>
                <w:w w:val="83"/>
                <w:vertAlign w:val="subscript"/>
              </w:rPr>
              <w:t>15.42</w:t>
            </w:r>
            <w:r>
              <w:rPr>
                <w:rFonts w:ascii="Times New Roman" w:cs="Times New Roman" w:eastAsia="Times New Roman" w:hAnsi="Times New Roman"/>
                <w:sz w:val="13"/>
                <w:szCs w:val="13"/>
                <w:color w:val="008000"/>
                <w:w w:val="83"/>
              </w:rPr>
              <w:t>(4)(5)</w:t>
            </w:r>
          </w:p>
        </w:tc>
        <w:tc>
          <w:tcPr>
            <w:tcW w:w="940" w:type="dxa"/>
            <w:vAlign w:val="bottom"/>
            <w:vMerge w:val="restart"/>
          </w:tcPr>
          <w:p>
            <w:pPr>
              <w:ind w:left="440"/>
              <w:spacing w:after="0"/>
              <w:rPr>
                <w:sz w:val="20"/>
                <w:szCs w:val="20"/>
                <w:color w:val="auto"/>
              </w:rPr>
            </w:pPr>
            <w:r>
              <w:rPr>
                <w:rFonts w:ascii="Times New Roman" w:cs="Times New Roman" w:eastAsia="Times New Roman" w:hAnsi="Times New Roman"/>
                <w:sz w:val="20"/>
                <w:szCs w:val="20"/>
                <w:color w:val="0000FF"/>
              </w:rPr>
              <w:t>I</w:t>
            </w:r>
          </w:p>
        </w:tc>
        <w:tc>
          <w:tcPr>
            <w:tcW w:w="1540" w:type="dxa"/>
            <w:vAlign w:val="bottom"/>
            <w:gridSpan w:val="2"/>
          </w:tcPr>
          <w:p>
            <w:pPr>
              <w:ind w:left="60"/>
              <w:spacing w:after="0" w:line="284" w:lineRule="exact"/>
              <w:rPr>
                <w:sz w:val="20"/>
                <w:szCs w:val="20"/>
                <w:color w:val="auto"/>
              </w:rPr>
            </w:pPr>
            <w:r>
              <w:rPr>
                <w:rFonts w:ascii="Times New Roman" w:cs="Times New Roman" w:eastAsia="Times New Roman" w:hAnsi="Times New Roman"/>
                <w:sz w:val="20"/>
                <w:szCs w:val="20"/>
                <w:color w:val="0000FF"/>
              </w:rPr>
              <w:t>See Footnote</w:t>
            </w:r>
            <w:r>
              <w:rPr>
                <w:rFonts w:ascii="Times New Roman" w:cs="Times New Roman" w:eastAsia="Times New Roman" w:hAnsi="Times New Roman"/>
                <w:sz w:val="25"/>
                <w:szCs w:val="25"/>
                <w:color w:val="008000"/>
                <w:vertAlign w:val="superscript"/>
              </w:rPr>
              <w:t>(2)(4)</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2460" w:type="dxa"/>
            <w:vAlign w:val="bottom"/>
            <w:vMerge w:val="restart"/>
          </w:tcPr>
          <w:p>
            <w:pPr>
              <w:ind w:left="80"/>
              <w:spacing w:after="0"/>
              <w:rPr>
                <w:sz w:val="20"/>
                <w:szCs w:val="20"/>
                <w:color w:val="auto"/>
              </w:rPr>
            </w:pPr>
            <w:r>
              <w:rPr>
                <w:rFonts w:ascii="Times New Roman" w:cs="Times New Roman" w:eastAsia="Times New Roman" w:hAnsi="Times New Roman"/>
                <w:sz w:val="20"/>
                <w:szCs w:val="20"/>
                <w:color w:val="0000FF"/>
              </w:rPr>
              <w:t>Holdings, LP</w:t>
            </w:r>
          </w:p>
        </w:tc>
        <w:tc>
          <w:tcPr>
            <w:tcW w:w="1400" w:type="dxa"/>
            <w:vAlign w:val="bottom"/>
            <w:gridSpan w:val="2"/>
            <w:vMerge w:val="continue"/>
          </w:tcPr>
          <w:p>
            <w:pPr>
              <w:spacing w:after="0"/>
              <w:rPr>
                <w:sz w:val="17"/>
                <w:szCs w:val="17"/>
                <w:color w:val="auto"/>
              </w:rPr>
            </w:pPr>
          </w:p>
        </w:tc>
        <w:tc>
          <w:tcPr>
            <w:tcW w:w="900" w:type="dxa"/>
            <w:vAlign w:val="bottom"/>
            <w:vMerge w:val="continue"/>
          </w:tcPr>
          <w:p>
            <w:pPr>
              <w:spacing w:after="0"/>
              <w:rPr>
                <w:sz w:val="17"/>
                <w:szCs w:val="17"/>
                <w:color w:val="auto"/>
              </w:rPr>
            </w:pPr>
          </w:p>
        </w:tc>
        <w:tc>
          <w:tcPr>
            <w:tcW w:w="1820" w:type="dxa"/>
            <w:vAlign w:val="bottom"/>
            <w:vMerge w:val="restart"/>
          </w:tcPr>
          <w:p>
            <w:pPr>
              <w:jc w:val="center"/>
              <w:spacing w:after="0"/>
              <w:rPr>
                <w:sz w:val="20"/>
                <w:szCs w:val="20"/>
                <w:color w:val="auto"/>
              </w:rPr>
            </w:pPr>
            <w:r>
              <w:rPr>
                <w:rFonts w:ascii="Times New Roman" w:cs="Times New Roman" w:eastAsia="Times New Roman" w:hAnsi="Times New Roman"/>
                <w:sz w:val="20"/>
                <w:szCs w:val="20"/>
                <w:color w:val="0000FF"/>
                <w:w w:val="96"/>
              </w:rPr>
              <w:t>Stock</w:t>
            </w:r>
          </w:p>
        </w:tc>
        <w:tc>
          <w:tcPr>
            <w:tcW w:w="840" w:type="dxa"/>
            <w:vAlign w:val="bottom"/>
            <w:vMerge w:val="continue"/>
          </w:tcPr>
          <w:p>
            <w:pPr>
              <w:spacing w:after="0"/>
              <w:rPr>
                <w:sz w:val="17"/>
                <w:szCs w:val="17"/>
                <w:color w:val="auto"/>
              </w:rPr>
            </w:pPr>
          </w:p>
        </w:tc>
        <w:tc>
          <w:tcPr>
            <w:tcW w:w="1020" w:type="dxa"/>
            <w:vAlign w:val="bottom"/>
            <w:gridSpan w:val="3"/>
            <w:vMerge w:val="continue"/>
          </w:tcPr>
          <w:p>
            <w:pPr>
              <w:spacing w:after="0"/>
              <w:rPr>
                <w:sz w:val="17"/>
                <w:szCs w:val="17"/>
                <w:color w:val="auto"/>
              </w:rPr>
            </w:pPr>
          </w:p>
        </w:tc>
        <w:tc>
          <w:tcPr>
            <w:tcW w:w="940" w:type="dxa"/>
            <w:vAlign w:val="bottom"/>
            <w:vMerge w:val="continue"/>
          </w:tcPr>
          <w:p>
            <w:pPr>
              <w:spacing w:after="0"/>
              <w:rPr>
                <w:sz w:val="17"/>
                <w:szCs w:val="17"/>
                <w:color w:val="auto"/>
              </w:rPr>
            </w:pPr>
          </w:p>
        </w:tc>
        <w:tc>
          <w:tcPr>
            <w:tcW w:w="152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8000"/>
              </w:rPr>
              <w:t>(5)</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8"/>
        </w:trPr>
        <w:tc>
          <w:tcPr>
            <w:tcW w:w="20" w:type="dxa"/>
            <w:vAlign w:val="bottom"/>
          </w:tcPr>
          <w:p>
            <w:pPr>
              <w:spacing w:after="0"/>
              <w:rPr>
                <w:sz w:val="5"/>
                <w:szCs w:val="5"/>
                <w:color w:val="auto"/>
              </w:rPr>
            </w:pPr>
          </w:p>
        </w:tc>
        <w:tc>
          <w:tcPr>
            <w:tcW w:w="2460" w:type="dxa"/>
            <w:vAlign w:val="bottom"/>
            <w:vMerge w:val="continue"/>
          </w:tcPr>
          <w:p>
            <w:pPr>
              <w:spacing w:after="0"/>
              <w:rPr>
                <w:sz w:val="5"/>
                <w:szCs w:val="5"/>
                <w:color w:val="auto"/>
              </w:rPr>
            </w:pPr>
          </w:p>
        </w:tc>
        <w:tc>
          <w:tcPr>
            <w:tcW w:w="420" w:type="dxa"/>
            <w:vAlign w:val="bottom"/>
          </w:tcPr>
          <w:p>
            <w:pPr>
              <w:spacing w:after="0"/>
              <w:rPr>
                <w:sz w:val="5"/>
                <w:szCs w:val="5"/>
                <w:color w:val="auto"/>
              </w:rPr>
            </w:pPr>
          </w:p>
        </w:tc>
        <w:tc>
          <w:tcPr>
            <w:tcW w:w="980" w:type="dxa"/>
            <w:vAlign w:val="bottom"/>
          </w:tcPr>
          <w:p>
            <w:pPr>
              <w:spacing w:after="0"/>
              <w:rPr>
                <w:sz w:val="5"/>
                <w:szCs w:val="5"/>
                <w:color w:val="auto"/>
              </w:rPr>
            </w:pPr>
          </w:p>
        </w:tc>
        <w:tc>
          <w:tcPr>
            <w:tcW w:w="900" w:type="dxa"/>
            <w:vAlign w:val="bottom"/>
          </w:tcPr>
          <w:p>
            <w:pPr>
              <w:spacing w:after="0"/>
              <w:rPr>
                <w:sz w:val="5"/>
                <w:szCs w:val="5"/>
                <w:color w:val="auto"/>
              </w:rPr>
            </w:pPr>
          </w:p>
        </w:tc>
        <w:tc>
          <w:tcPr>
            <w:tcW w:w="1820" w:type="dxa"/>
            <w:vAlign w:val="bottom"/>
            <w:vMerge w:val="continue"/>
          </w:tcPr>
          <w:p>
            <w:pPr>
              <w:spacing w:after="0"/>
              <w:rPr>
                <w:sz w:val="5"/>
                <w:szCs w:val="5"/>
                <w:color w:val="auto"/>
              </w:rPr>
            </w:pPr>
          </w:p>
        </w:tc>
        <w:tc>
          <w:tcPr>
            <w:tcW w:w="840" w:type="dxa"/>
            <w:vAlign w:val="bottom"/>
          </w:tcPr>
          <w:p>
            <w:pPr>
              <w:spacing w:after="0"/>
              <w:rPr>
                <w:sz w:val="5"/>
                <w:szCs w:val="5"/>
                <w:color w:val="auto"/>
              </w:rPr>
            </w:pPr>
          </w:p>
        </w:tc>
        <w:tc>
          <w:tcPr>
            <w:tcW w:w="40" w:type="dxa"/>
            <w:vAlign w:val="bottom"/>
          </w:tcPr>
          <w:p>
            <w:pPr>
              <w:spacing w:after="0"/>
              <w:rPr>
                <w:sz w:val="5"/>
                <w:szCs w:val="5"/>
                <w:color w:val="auto"/>
              </w:rPr>
            </w:pPr>
          </w:p>
        </w:tc>
        <w:tc>
          <w:tcPr>
            <w:tcW w:w="680" w:type="dxa"/>
            <w:vAlign w:val="bottom"/>
          </w:tcPr>
          <w:p>
            <w:pPr>
              <w:spacing w:after="0"/>
              <w:rPr>
                <w:sz w:val="5"/>
                <w:szCs w:val="5"/>
                <w:color w:val="auto"/>
              </w:rPr>
            </w:pPr>
          </w:p>
        </w:tc>
        <w:tc>
          <w:tcPr>
            <w:tcW w:w="300" w:type="dxa"/>
            <w:vAlign w:val="bottom"/>
          </w:tcPr>
          <w:p>
            <w:pPr>
              <w:spacing w:after="0"/>
              <w:rPr>
                <w:sz w:val="5"/>
                <w:szCs w:val="5"/>
                <w:color w:val="auto"/>
              </w:rPr>
            </w:pPr>
          </w:p>
        </w:tc>
        <w:tc>
          <w:tcPr>
            <w:tcW w:w="940" w:type="dxa"/>
            <w:vAlign w:val="bottom"/>
          </w:tcPr>
          <w:p>
            <w:pPr>
              <w:spacing w:after="0"/>
              <w:rPr>
                <w:sz w:val="5"/>
                <w:szCs w:val="5"/>
                <w:color w:val="auto"/>
              </w:rPr>
            </w:pPr>
          </w:p>
        </w:tc>
        <w:tc>
          <w:tcPr>
            <w:tcW w:w="1520" w:type="dxa"/>
            <w:vAlign w:val="bottom"/>
            <w:vMerge w:val="continue"/>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2460" w:type="dxa"/>
            <w:vAlign w:val="bottom"/>
            <w:tcBorders>
              <w:bottom w:val="single" w:sz="8" w:color="2C2C2C"/>
            </w:tcBorders>
          </w:tcPr>
          <w:p>
            <w:pPr>
              <w:spacing w:after="0"/>
              <w:rPr>
                <w:sz w:val="6"/>
                <w:szCs w:val="6"/>
                <w:color w:val="auto"/>
              </w:rPr>
            </w:pPr>
          </w:p>
        </w:tc>
        <w:tc>
          <w:tcPr>
            <w:tcW w:w="420" w:type="dxa"/>
            <w:vAlign w:val="bottom"/>
            <w:tcBorders>
              <w:bottom w:val="single" w:sz="8" w:color="2C2C2C"/>
            </w:tcBorders>
          </w:tcPr>
          <w:p>
            <w:pPr>
              <w:spacing w:after="0"/>
              <w:rPr>
                <w:sz w:val="6"/>
                <w:szCs w:val="6"/>
                <w:color w:val="auto"/>
              </w:rPr>
            </w:pPr>
          </w:p>
        </w:tc>
        <w:tc>
          <w:tcPr>
            <w:tcW w:w="980" w:type="dxa"/>
            <w:vAlign w:val="bottom"/>
            <w:tcBorders>
              <w:bottom w:val="single" w:sz="8" w:color="2C2C2C"/>
            </w:tcBorders>
          </w:tcPr>
          <w:p>
            <w:pPr>
              <w:spacing w:after="0"/>
              <w:rPr>
                <w:sz w:val="6"/>
                <w:szCs w:val="6"/>
                <w:color w:val="auto"/>
              </w:rPr>
            </w:pPr>
          </w:p>
        </w:tc>
        <w:tc>
          <w:tcPr>
            <w:tcW w:w="900" w:type="dxa"/>
            <w:vAlign w:val="bottom"/>
            <w:tcBorders>
              <w:bottom w:val="single" w:sz="8" w:color="2C2C2C"/>
            </w:tcBorders>
          </w:tcPr>
          <w:p>
            <w:pPr>
              <w:spacing w:after="0"/>
              <w:rPr>
                <w:sz w:val="6"/>
                <w:szCs w:val="6"/>
                <w:color w:val="auto"/>
              </w:rPr>
            </w:pPr>
          </w:p>
        </w:tc>
        <w:tc>
          <w:tcPr>
            <w:tcW w:w="1820" w:type="dxa"/>
            <w:vAlign w:val="bottom"/>
            <w:tcBorders>
              <w:bottom w:val="single" w:sz="8" w:color="2C2C2C"/>
            </w:tcBorders>
          </w:tcPr>
          <w:p>
            <w:pPr>
              <w:spacing w:after="0"/>
              <w:rPr>
                <w:sz w:val="6"/>
                <w:szCs w:val="6"/>
                <w:color w:val="auto"/>
              </w:rPr>
            </w:pPr>
          </w:p>
        </w:tc>
        <w:tc>
          <w:tcPr>
            <w:tcW w:w="84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300" w:type="dxa"/>
            <w:vAlign w:val="bottom"/>
            <w:tcBorders>
              <w:bottom w:val="single" w:sz="8" w:color="2C2C2C"/>
            </w:tcBorders>
          </w:tcPr>
          <w:p>
            <w:pPr>
              <w:spacing w:after="0"/>
              <w:rPr>
                <w:sz w:val="6"/>
                <w:szCs w:val="6"/>
                <w:color w:val="auto"/>
              </w:rPr>
            </w:pPr>
          </w:p>
        </w:tc>
        <w:tc>
          <w:tcPr>
            <w:tcW w:w="940" w:type="dxa"/>
            <w:vAlign w:val="bottom"/>
            <w:tcBorders>
              <w:bottom w:val="single" w:sz="8" w:color="2C2C2C"/>
            </w:tcBorders>
          </w:tcPr>
          <w:p>
            <w:pPr>
              <w:spacing w:after="0"/>
              <w:rPr>
                <w:sz w:val="6"/>
                <w:szCs w:val="6"/>
                <w:color w:val="auto"/>
              </w:rPr>
            </w:pPr>
          </w:p>
        </w:tc>
        <w:tc>
          <w:tcPr>
            <w:tcW w:w="1520" w:type="dxa"/>
            <w:vAlign w:val="bottom"/>
            <w:tcBorders>
              <w:bottom w:val="single" w:sz="8" w:color="2C2C2C"/>
            </w:tcBorders>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84"/>
        </w:trPr>
        <w:tc>
          <w:tcPr>
            <w:tcW w:w="20" w:type="dxa"/>
            <w:vAlign w:val="bottom"/>
          </w:tcPr>
          <w:p>
            <w:pPr>
              <w:spacing w:after="0"/>
              <w:rPr>
                <w:sz w:val="24"/>
                <w:szCs w:val="24"/>
                <w:color w:val="auto"/>
              </w:rPr>
            </w:pPr>
          </w:p>
        </w:tc>
        <w:tc>
          <w:tcPr>
            <w:tcW w:w="2460" w:type="dxa"/>
            <w:vAlign w:val="bottom"/>
          </w:tcPr>
          <w:p>
            <w:pPr>
              <w:ind w:left="80"/>
              <w:spacing w:after="0"/>
              <w:rPr>
                <w:sz w:val="20"/>
                <w:szCs w:val="20"/>
                <w:color w:val="auto"/>
              </w:rPr>
            </w:pPr>
            <w:r>
              <w:rPr>
                <w:rFonts w:ascii="Times New Roman" w:cs="Times New Roman" w:eastAsia="Times New Roman" w:hAnsi="Times New Roman"/>
                <w:sz w:val="20"/>
                <w:szCs w:val="20"/>
                <w:color w:val="0000FF"/>
              </w:rPr>
              <w:t>Incentive Units of Medline</w:t>
            </w:r>
          </w:p>
        </w:tc>
        <w:tc>
          <w:tcPr>
            <w:tcW w:w="1400" w:type="dxa"/>
            <w:vAlign w:val="bottom"/>
            <w:gridSpan w:val="2"/>
            <w:vMerge w:val="restart"/>
          </w:tcPr>
          <w:p>
            <w:pPr>
              <w:jc w:val="center"/>
              <w:ind w:left="372"/>
              <w:spacing w:after="0"/>
              <w:rPr>
                <w:sz w:val="20"/>
                <w:szCs w:val="20"/>
                <w:color w:val="auto"/>
              </w:rPr>
            </w:pPr>
            <w:r>
              <w:rPr>
                <w:rFonts w:ascii="Times New Roman" w:cs="Times New Roman" w:eastAsia="Times New Roman" w:hAnsi="Times New Roman"/>
                <w:sz w:val="13"/>
                <w:szCs w:val="13"/>
                <w:color w:val="008000"/>
                <w:w w:val="96"/>
              </w:rPr>
              <w:t>(4)(5)(7)</w:t>
            </w:r>
          </w:p>
        </w:tc>
        <w:tc>
          <w:tcPr>
            <w:tcW w:w="90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color w:val="008000"/>
                <w:w w:val="92"/>
              </w:rPr>
              <w:t>(4)(5)(7)</w:t>
            </w:r>
          </w:p>
        </w:tc>
        <w:tc>
          <w:tcPr>
            <w:tcW w:w="1820" w:type="dxa"/>
            <w:vAlign w:val="bottom"/>
          </w:tcPr>
          <w:p>
            <w:pPr>
              <w:jc w:val="center"/>
              <w:spacing w:after="0"/>
              <w:rPr>
                <w:sz w:val="20"/>
                <w:szCs w:val="20"/>
                <w:color w:val="auto"/>
              </w:rPr>
            </w:pPr>
            <w:r>
              <w:rPr>
                <w:rFonts w:ascii="Times New Roman" w:cs="Times New Roman" w:eastAsia="Times New Roman" w:hAnsi="Times New Roman"/>
                <w:sz w:val="20"/>
                <w:szCs w:val="20"/>
                <w:color w:val="0000FF"/>
                <w:w w:val="98"/>
              </w:rPr>
              <w:t>Class A Common</w:t>
            </w:r>
          </w:p>
        </w:tc>
        <w:tc>
          <w:tcPr>
            <w:tcW w:w="840" w:type="dxa"/>
            <w:vAlign w:val="bottom"/>
            <w:vMerge w:val="restart"/>
          </w:tcPr>
          <w:p>
            <w:pPr>
              <w:jc w:val="center"/>
              <w:spacing w:after="0"/>
              <w:rPr>
                <w:sz w:val="20"/>
                <w:szCs w:val="20"/>
                <w:color w:val="auto"/>
              </w:rPr>
            </w:pPr>
            <w:r>
              <w:rPr>
                <w:rFonts w:ascii="Times New Roman" w:cs="Times New Roman" w:eastAsia="Times New Roman" w:hAnsi="Times New Roman"/>
                <w:sz w:val="20"/>
                <w:szCs w:val="20"/>
                <w:color w:val="0000FF"/>
                <w:w w:val="95"/>
              </w:rPr>
              <w:t>340,407</w:t>
            </w:r>
          </w:p>
        </w:tc>
        <w:tc>
          <w:tcPr>
            <w:tcW w:w="1020" w:type="dxa"/>
            <w:vAlign w:val="bottom"/>
            <w:gridSpan w:val="3"/>
            <w:vMerge w:val="restart"/>
          </w:tcPr>
          <w:p>
            <w:pPr>
              <w:jc w:val="center"/>
              <w:spacing w:after="0"/>
              <w:rPr>
                <w:sz w:val="20"/>
                <w:szCs w:val="20"/>
                <w:color w:val="auto"/>
              </w:rPr>
            </w:pPr>
            <w:r>
              <w:rPr>
                <w:rFonts w:ascii="Times New Roman" w:cs="Times New Roman" w:eastAsia="Times New Roman" w:hAnsi="Times New Roman"/>
                <w:sz w:val="39"/>
                <w:szCs w:val="39"/>
                <w:color w:val="0000FF"/>
                <w:w w:val="83"/>
                <w:vertAlign w:val="subscript"/>
              </w:rPr>
              <w:t>15.23</w:t>
            </w:r>
            <w:r>
              <w:rPr>
                <w:rFonts w:ascii="Times New Roman" w:cs="Times New Roman" w:eastAsia="Times New Roman" w:hAnsi="Times New Roman"/>
                <w:sz w:val="13"/>
                <w:szCs w:val="13"/>
                <w:color w:val="008000"/>
                <w:w w:val="83"/>
              </w:rPr>
              <w:t>(4)(5)</w:t>
            </w:r>
          </w:p>
        </w:tc>
        <w:tc>
          <w:tcPr>
            <w:tcW w:w="940" w:type="dxa"/>
            <w:vAlign w:val="bottom"/>
            <w:vMerge w:val="restart"/>
          </w:tcPr>
          <w:p>
            <w:pPr>
              <w:ind w:left="440"/>
              <w:spacing w:after="0"/>
              <w:rPr>
                <w:sz w:val="20"/>
                <w:szCs w:val="20"/>
                <w:color w:val="auto"/>
              </w:rPr>
            </w:pPr>
            <w:r>
              <w:rPr>
                <w:rFonts w:ascii="Times New Roman" w:cs="Times New Roman" w:eastAsia="Times New Roman" w:hAnsi="Times New Roman"/>
                <w:sz w:val="20"/>
                <w:szCs w:val="20"/>
                <w:color w:val="0000FF"/>
              </w:rPr>
              <w:t>I</w:t>
            </w:r>
          </w:p>
        </w:tc>
        <w:tc>
          <w:tcPr>
            <w:tcW w:w="1540" w:type="dxa"/>
            <w:vAlign w:val="bottom"/>
            <w:gridSpan w:val="2"/>
          </w:tcPr>
          <w:p>
            <w:pPr>
              <w:ind w:left="60"/>
              <w:spacing w:after="0" w:line="284" w:lineRule="exact"/>
              <w:rPr>
                <w:sz w:val="20"/>
                <w:szCs w:val="20"/>
                <w:color w:val="auto"/>
              </w:rPr>
            </w:pPr>
            <w:r>
              <w:rPr>
                <w:rFonts w:ascii="Times New Roman" w:cs="Times New Roman" w:eastAsia="Times New Roman" w:hAnsi="Times New Roman"/>
                <w:sz w:val="20"/>
                <w:szCs w:val="20"/>
                <w:color w:val="0000FF"/>
              </w:rPr>
              <w:t>See Footnote</w:t>
            </w:r>
            <w:r>
              <w:rPr>
                <w:rFonts w:ascii="Times New Roman" w:cs="Times New Roman" w:eastAsia="Times New Roman" w:hAnsi="Times New Roman"/>
                <w:sz w:val="25"/>
                <w:szCs w:val="25"/>
                <w:color w:val="008000"/>
                <w:vertAlign w:val="superscript"/>
              </w:rPr>
              <w:t>(2)(4)</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2460" w:type="dxa"/>
            <w:vAlign w:val="bottom"/>
            <w:vMerge w:val="restart"/>
          </w:tcPr>
          <w:p>
            <w:pPr>
              <w:ind w:left="80"/>
              <w:spacing w:after="0"/>
              <w:rPr>
                <w:sz w:val="20"/>
                <w:szCs w:val="20"/>
                <w:color w:val="auto"/>
              </w:rPr>
            </w:pPr>
            <w:r>
              <w:rPr>
                <w:rFonts w:ascii="Times New Roman" w:cs="Times New Roman" w:eastAsia="Times New Roman" w:hAnsi="Times New Roman"/>
                <w:sz w:val="20"/>
                <w:szCs w:val="20"/>
                <w:color w:val="0000FF"/>
              </w:rPr>
              <w:t>Holdings, LP</w:t>
            </w:r>
          </w:p>
        </w:tc>
        <w:tc>
          <w:tcPr>
            <w:tcW w:w="1400" w:type="dxa"/>
            <w:vAlign w:val="bottom"/>
            <w:gridSpan w:val="2"/>
            <w:vMerge w:val="continue"/>
          </w:tcPr>
          <w:p>
            <w:pPr>
              <w:spacing w:after="0"/>
              <w:rPr>
                <w:sz w:val="17"/>
                <w:szCs w:val="17"/>
                <w:color w:val="auto"/>
              </w:rPr>
            </w:pPr>
          </w:p>
        </w:tc>
        <w:tc>
          <w:tcPr>
            <w:tcW w:w="900" w:type="dxa"/>
            <w:vAlign w:val="bottom"/>
            <w:vMerge w:val="continue"/>
          </w:tcPr>
          <w:p>
            <w:pPr>
              <w:spacing w:after="0"/>
              <w:rPr>
                <w:sz w:val="17"/>
                <w:szCs w:val="17"/>
                <w:color w:val="auto"/>
              </w:rPr>
            </w:pPr>
          </w:p>
        </w:tc>
        <w:tc>
          <w:tcPr>
            <w:tcW w:w="1820" w:type="dxa"/>
            <w:vAlign w:val="bottom"/>
            <w:vMerge w:val="restart"/>
          </w:tcPr>
          <w:p>
            <w:pPr>
              <w:jc w:val="center"/>
              <w:spacing w:after="0"/>
              <w:rPr>
                <w:sz w:val="20"/>
                <w:szCs w:val="20"/>
                <w:color w:val="auto"/>
              </w:rPr>
            </w:pPr>
            <w:r>
              <w:rPr>
                <w:rFonts w:ascii="Times New Roman" w:cs="Times New Roman" w:eastAsia="Times New Roman" w:hAnsi="Times New Roman"/>
                <w:sz w:val="20"/>
                <w:szCs w:val="20"/>
                <w:color w:val="0000FF"/>
                <w:w w:val="96"/>
              </w:rPr>
              <w:t>Stock</w:t>
            </w:r>
          </w:p>
        </w:tc>
        <w:tc>
          <w:tcPr>
            <w:tcW w:w="840" w:type="dxa"/>
            <w:vAlign w:val="bottom"/>
            <w:vMerge w:val="continue"/>
          </w:tcPr>
          <w:p>
            <w:pPr>
              <w:spacing w:after="0"/>
              <w:rPr>
                <w:sz w:val="17"/>
                <w:szCs w:val="17"/>
                <w:color w:val="auto"/>
              </w:rPr>
            </w:pPr>
          </w:p>
        </w:tc>
        <w:tc>
          <w:tcPr>
            <w:tcW w:w="1020" w:type="dxa"/>
            <w:vAlign w:val="bottom"/>
            <w:gridSpan w:val="3"/>
            <w:vMerge w:val="continue"/>
          </w:tcPr>
          <w:p>
            <w:pPr>
              <w:spacing w:after="0"/>
              <w:rPr>
                <w:sz w:val="17"/>
                <w:szCs w:val="17"/>
                <w:color w:val="auto"/>
              </w:rPr>
            </w:pPr>
          </w:p>
        </w:tc>
        <w:tc>
          <w:tcPr>
            <w:tcW w:w="940" w:type="dxa"/>
            <w:vAlign w:val="bottom"/>
            <w:vMerge w:val="continue"/>
          </w:tcPr>
          <w:p>
            <w:pPr>
              <w:spacing w:after="0"/>
              <w:rPr>
                <w:sz w:val="17"/>
                <w:szCs w:val="17"/>
                <w:color w:val="auto"/>
              </w:rPr>
            </w:pPr>
          </w:p>
        </w:tc>
        <w:tc>
          <w:tcPr>
            <w:tcW w:w="152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8000"/>
              </w:rPr>
              <w:t>(5)</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8"/>
        </w:trPr>
        <w:tc>
          <w:tcPr>
            <w:tcW w:w="20" w:type="dxa"/>
            <w:vAlign w:val="bottom"/>
          </w:tcPr>
          <w:p>
            <w:pPr>
              <w:spacing w:after="0"/>
              <w:rPr>
                <w:sz w:val="5"/>
                <w:szCs w:val="5"/>
                <w:color w:val="auto"/>
              </w:rPr>
            </w:pPr>
          </w:p>
        </w:tc>
        <w:tc>
          <w:tcPr>
            <w:tcW w:w="2460" w:type="dxa"/>
            <w:vAlign w:val="bottom"/>
            <w:vMerge w:val="continue"/>
          </w:tcPr>
          <w:p>
            <w:pPr>
              <w:spacing w:after="0"/>
              <w:rPr>
                <w:sz w:val="5"/>
                <w:szCs w:val="5"/>
                <w:color w:val="auto"/>
              </w:rPr>
            </w:pPr>
          </w:p>
        </w:tc>
        <w:tc>
          <w:tcPr>
            <w:tcW w:w="420" w:type="dxa"/>
            <w:vAlign w:val="bottom"/>
          </w:tcPr>
          <w:p>
            <w:pPr>
              <w:spacing w:after="0"/>
              <w:rPr>
                <w:sz w:val="5"/>
                <w:szCs w:val="5"/>
                <w:color w:val="auto"/>
              </w:rPr>
            </w:pPr>
          </w:p>
        </w:tc>
        <w:tc>
          <w:tcPr>
            <w:tcW w:w="980" w:type="dxa"/>
            <w:vAlign w:val="bottom"/>
          </w:tcPr>
          <w:p>
            <w:pPr>
              <w:spacing w:after="0"/>
              <w:rPr>
                <w:sz w:val="5"/>
                <w:szCs w:val="5"/>
                <w:color w:val="auto"/>
              </w:rPr>
            </w:pPr>
          </w:p>
        </w:tc>
        <w:tc>
          <w:tcPr>
            <w:tcW w:w="900" w:type="dxa"/>
            <w:vAlign w:val="bottom"/>
          </w:tcPr>
          <w:p>
            <w:pPr>
              <w:spacing w:after="0"/>
              <w:rPr>
                <w:sz w:val="5"/>
                <w:szCs w:val="5"/>
                <w:color w:val="auto"/>
              </w:rPr>
            </w:pPr>
          </w:p>
        </w:tc>
        <w:tc>
          <w:tcPr>
            <w:tcW w:w="1820" w:type="dxa"/>
            <w:vAlign w:val="bottom"/>
            <w:vMerge w:val="continue"/>
          </w:tcPr>
          <w:p>
            <w:pPr>
              <w:spacing w:after="0"/>
              <w:rPr>
                <w:sz w:val="5"/>
                <w:szCs w:val="5"/>
                <w:color w:val="auto"/>
              </w:rPr>
            </w:pPr>
          </w:p>
        </w:tc>
        <w:tc>
          <w:tcPr>
            <w:tcW w:w="840" w:type="dxa"/>
            <w:vAlign w:val="bottom"/>
          </w:tcPr>
          <w:p>
            <w:pPr>
              <w:spacing w:after="0"/>
              <w:rPr>
                <w:sz w:val="5"/>
                <w:szCs w:val="5"/>
                <w:color w:val="auto"/>
              </w:rPr>
            </w:pPr>
          </w:p>
        </w:tc>
        <w:tc>
          <w:tcPr>
            <w:tcW w:w="40" w:type="dxa"/>
            <w:vAlign w:val="bottom"/>
          </w:tcPr>
          <w:p>
            <w:pPr>
              <w:spacing w:after="0"/>
              <w:rPr>
                <w:sz w:val="5"/>
                <w:szCs w:val="5"/>
                <w:color w:val="auto"/>
              </w:rPr>
            </w:pPr>
          </w:p>
        </w:tc>
        <w:tc>
          <w:tcPr>
            <w:tcW w:w="680" w:type="dxa"/>
            <w:vAlign w:val="bottom"/>
          </w:tcPr>
          <w:p>
            <w:pPr>
              <w:spacing w:after="0"/>
              <w:rPr>
                <w:sz w:val="5"/>
                <w:szCs w:val="5"/>
                <w:color w:val="auto"/>
              </w:rPr>
            </w:pPr>
          </w:p>
        </w:tc>
        <w:tc>
          <w:tcPr>
            <w:tcW w:w="300" w:type="dxa"/>
            <w:vAlign w:val="bottom"/>
          </w:tcPr>
          <w:p>
            <w:pPr>
              <w:spacing w:after="0"/>
              <w:rPr>
                <w:sz w:val="5"/>
                <w:szCs w:val="5"/>
                <w:color w:val="auto"/>
              </w:rPr>
            </w:pPr>
          </w:p>
        </w:tc>
        <w:tc>
          <w:tcPr>
            <w:tcW w:w="940" w:type="dxa"/>
            <w:vAlign w:val="bottom"/>
          </w:tcPr>
          <w:p>
            <w:pPr>
              <w:spacing w:after="0"/>
              <w:rPr>
                <w:sz w:val="5"/>
                <w:szCs w:val="5"/>
                <w:color w:val="auto"/>
              </w:rPr>
            </w:pPr>
          </w:p>
        </w:tc>
        <w:tc>
          <w:tcPr>
            <w:tcW w:w="1520" w:type="dxa"/>
            <w:vAlign w:val="bottom"/>
            <w:vMerge w:val="continue"/>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2460" w:type="dxa"/>
            <w:vAlign w:val="bottom"/>
            <w:tcBorders>
              <w:bottom w:val="single" w:sz="8" w:color="2C2C2C"/>
            </w:tcBorders>
          </w:tcPr>
          <w:p>
            <w:pPr>
              <w:spacing w:after="0"/>
              <w:rPr>
                <w:sz w:val="6"/>
                <w:szCs w:val="6"/>
                <w:color w:val="auto"/>
              </w:rPr>
            </w:pPr>
          </w:p>
        </w:tc>
        <w:tc>
          <w:tcPr>
            <w:tcW w:w="420" w:type="dxa"/>
            <w:vAlign w:val="bottom"/>
            <w:tcBorders>
              <w:bottom w:val="single" w:sz="8" w:color="2C2C2C"/>
            </w:tcBorders>
          </w:tcPr>
          <w:p>
            <w:pPr>
              <w:spacing w:after="0"/>
              <w:rPr>
                <w:sz w:val="6"/>
                <w:szCs w:val="6"/>
                <w:color w:val="auto"/>
              </w:rPr>
            </w:pPr>
          </w:p>
        </w:tc>
        <w:tc>
          <w:tcPr>
            <w:tcW w:w="980" w:type="dxa"/>
            <w:vAlign w:val="bottom"/>
            <w:tcBorders>
              <w:bottom w:val="single" w:sz="8" w:color="2C2C2C"/>
            </w:tcBorders>
          </w:tcPr>
          <w:p>
            <w:pPr>
              <w:spacing w:after="0"/>
              <w:rPr>
                <w:sz w:val="6"/>
                <w:szCs w:val="6"/>
                <w:color w:val="auto"/>
              </w:rPr>
            </w:pPr>
          </w:p>
        </w:tc>
        <w:tc>
          <w:tcPr>
            <w:tcW w:w="900" w:type="dxa"/>
            <w:vAlign w:val="bottom"/>
            <w:tcBorders>
              <w:bottom w:val="single" w:sz="8" w:color="2C2C2C"/>
            </w:tcBorders>
          </w:tcPr>
          <w:p>
            <w:pPr>
              <w:spacing w:after="0"/>
              <w:rPr>
                <w:sz w:val="6"/>
                <w:szCs w:val="6"/>
                <w:color w:val="auto"/>
              </w:rPr>
            </w:pPr>
          </w:p>
        </w:tc>
        <w:tc>
          <w:tcPr>
            <w:tcW w:w="1820" w:type="dxa"/>
            <w:vAlign w:val="bottom"/>
            <w:tcBorders>
              <w:bottom w:val="single" w:sz="8" w:color="2C2C2C"/>
            </w:tcBorders>
          </w:tcPr>
          <w:p>
            <w:pPr>
              <w:spacing w:after="0"/>
              <w:rPr>
                <w:sz w:val="6"/>
                <w:szCs w:val="6"/>
                <w:color w:val="auto"/>
              </w:rPr>
            </w:pPr>
          </w:p>
        </w:tc>
        <w:tc>
          <w:tcPr>
            <w:tcW w:w="84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300" w:type="dxa"/>
            <w:vAlign w:val="bottom"/>
            <w:tcBorders>
              <w:bottom w:val="single" w:sz="8" w:color="2C2C2C"/>
            </w:tcBorders>
          </w:tcPr>
          <w:p>
            <w:pPr>
              <w:spacing w:after="0"/>
              <w:rPr>
                <w:sz w:val="6"/>
                <w:szCs w:val="6"/>
                <w:color w:val="auto"/>
              </w:rPr>
            </w:pPr>
          </w:p>
        </w:tc>
        <w:tc>
          <w:tcPr>
            <w:tcW w:w="940" w:type="dxa"/>
            <w:vAlign w:val="bottom"/>
            <w:tcBorders>
              <w:bottom w:val="single" w:sz="8" w:color="2C2C2C"/>
            </w:tcBorders>
          </w:tcPr>
          <w:p>
            <w:pPr>
              <w:spacing w:after="0"/>
              <w:rPr>
                <w:sz w:val="6"/>
                <w:szCs w:val="6"/>
                <w:color w:val="auto"/>
              </w:rPr>
            </w:pPr>
          </w:p>
        </w:tc>
        <w:tc>
          <w:tcPr>
            <w:tcW w:w="1520" w:type="dxa"/>
            <w:vAlign w:val="bottom"/>
            <w:tcBorders>
              <w:bottom w:val="single" w:sz="8" w:color="2C2C2C"/>
            </w:tcBorders>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84"/>
        </w:trPr>
        <w:tc>
          <w:tcPr>
            <w:tcW w:w="20" w:type="dxa"/>
            <w:vAlign w:val="bottom"/>
          </w:tcPr>
          <w:p>
            <w:pPr>
              <w:spacing w:after="0"/>
              <w:rPr>
                <w:sz w:val="24"/>
                <w:szCs w:val="24"/>
                <w:color w:val="auto"/>
              </w:rPr>
            </w:pPr>
          </w:p>
        </w:tc>
        <w:tc>
          <w:tcPr>
            <w:tcW w:w="2460" w:type="dxa"/>
            <w:vAlign w:val="bottom"/>
          </w:tcPr>
          <w:p>
            <w:pPr>
              <w:ind w:left="80"/>
              <w:spacing w:after="0"/>
              <w:rPr>
                <w:sz w:val="20"/>
                <w:szCs w:val="20"/>
                <w:color w:val="auto"/>
              </w:rPr>
            </w:pPr>
            <w:r>
              <w:rPr>
                <w:rFonts w:ascii="Times New Roman" w:cs="Times New Roman" w:eastAsia="Times New Roman" w:hAnsi="Times New Roman"/>
                <w:sz w:val="20"/>
                <w:szCs w:val="20"/>
                <w:color w:val="0000FF"/>
              </w:rPr>
              <w:t>Incentive Units of Medline</w:t>
            </w:r>
          </w:p>
        </w:tc>
        <w:tc>
          <w:tcPr>
            <w:tcW w:w="1400" w:type="dxa"/>
            <w:vAlign w:val="bottom"/>
            <w:gridSpan w:val="2"/>
            <w:vMerge w:val="restart"/>
          </w:tcPr>
          <w:p>
            <w:pPr>
              <w:jc w:val="center"/>
              <w:ind w:left="372"/>
              <w:spacing w:after="0"/>
              <w:rPr>
                <w:sz w:val="20"/>
                <w:szCs w:val="20"/>
                <w:color w:val="auto"/>
              </w:rPr>
            </w:pPr>
            <w:r>
              <w:rPr>
                <w:rFonts w:ascii="Times New Roman" w:cs="Times New Roman" w:eastAsia="Times New Roman" w:hAnsi="Times New Roman"/>
                <w:sz w:val="13"/>
                <w:szCs w:val="13"/>
                <w:color w:val="008000"/>
                <w:w w:val="96"/>
              </w:rPr>
              <w:t>(4)(5)(8)</w:t>
            </w:r>
          </w:p>
        </w:tc>
        <w:tc>
          <w:tcPr>
            <w:tcW w:w="90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color w:val="008000"/>
                <w:w w:val="92"/>
              </w:rPr>
              <w:t>(4)(5)(8)</w:t>
            </w:r>
          </w:p>
        </w:tc>
        <w:tc>
          <w:tcPr>
            <w:tcW w:w="1820" w:type="dxa"/>
            <w:vAlign w:val="bottom"/>
          </w:tcPr>
          <w:p>
            <w:pPr>
              <w:jc w:val="center"/>
              <w:spacing w:after="0"/>
              <w:rPr>
                <w:sz w:val="20"/>
                <w:szCs w:val="20"/>
                <w:color w:val="auto"/>
              </w:rPr>
            </w:pPr>
            <w:r>
              <w:rPr>
                <w:rFonts w:ascii="Times New Roman" w:cs="Times New Roman" w:eastAsia="Times New Roman" w:hAnsi="Times New Roman"/>
                <w:sz w:val="20"/>
                <w:szCs w:val="20"/>
                <w:color w:val="0000FF"/>
                <w:w w:val="98"/>
              </w:rPr>
              <w:t>Class A Common</w:t>
            </w:r>
          </w:p>
        </w:tc>
        <w:tc>
          <w:tcPr>
            <w:tcW w:w="840" w:type="dxa"/>
            <w:vAlign w:val="bottom"/>
            <w:vMerge w:val="restart"/>
          </w:tcPr>
          <w:p>
            <w:pPr>
              <w:jc w:val="center"/>
              <w:spacing w:after="0"/>
              <w:rPr>
                <w:sz w:val="20"/>
                <w:szCs w:val="20"/>
                <w:color w:val="auto"/>
              </w:rPr>
            </w:pPr>
            <w:r>
              <w:rPr>
                <w:rFonts w:ascii="Times New Roman" w:cs="Times New Roman" w:eastAsia="Times New Roman" w:hAnsi="Times New Roman"/>
                <w:sz w:val="20"/>
                <w:szCs w:val="20"/>
                <w:color w:val="0000FF"/>
                <w:w w:val="95"/>
              </w:rPr>
              <w:t>491,305</w:t>
            </w:r>
          </w:p>
        </w:tc>
        <w:tc>
          <w:tcPr>
            <w:tcW w:w="1020" w:type="dxa"/>
            <w:vAlign w:val="bottom"/>
            <w:gridSpan w:val="3"/>
            <w:vMerge w:val="restart"/>
          </w:tcPr>
          <w:p>
            <w:pPr>
              <w:jc w:val="center"/>
              <w:spacing w:after="0"/>
              <w:rPr>
                <w:sz w:val="20"/>
                <w:szCs w:val="20"/>
                <w:color w:val="auto"/>
              </w:rPr>
            </w:pPr>
            <w:r>
              <w:rPr>
                <w:rFonts w:ascii="Times New Roman" w:cs="Times New Roman" w:eastAsia="Times New Roman" w:hAnsi="Times New Roman"/>
                <w:sz w:val="39"/>
                <w:szCs w:val="39"/>
                <w:color w:val="0000FF"/>
                <w:w w:val="83"/>
                <w:vertAlign w:val="subscript"/>
              </w:rPr>
              <w:t>16.49</w:t>
            </w:r>
            <w:r>
              <w:rPr>
                <w:rFonts w:ascii="Times New Roman" w:cs="Times New Roman" w:eastAsia="Times New Roman" w:hAnsi="Times New Roman"/>
                <w:sz w:val="13"/>
                <w:szCs w:val="13"/>
                <w:color w:val="008000"/>
                <w:w w:val="83"/>
              </w:rPr>
              <w:t>(4)(5)</w:t>
            </w:r>
          </w:p>
        </w:tc>
        <w:tc>
          <w:tcPr>
            <w:tcW w:w="940" w:type="dxa"/>
            <w:vAlign w:val="bottom"/>
            <w:vMerge w:val="restart"/>
          </w:tcPr>
          <w:p>
            <w:pPr>
              <w:ind w:left="440"/>
              <w:spacing w:after="0"/>
              <w:rPr>
                <w:sz w:val="20"/>
                <w:szCs w:val="20"/>
                <w:color w:val="auto"/>
              </w:rPr>
            </w:pPr>
            <w:r>
              <w:rPr>
                <w:rFonts w:ascii="Times New Roman" w:cs="Times New Roman" w:eastAsia="Times New Roman" w:hAnsi="Times New Roman"/>
                <w:sz w:val="20"/>
                <w:szCs w:val="20"/>
                <w:color w:val="0000FF"/>
              </w:rPr>
              <w:t>I</w:t>
            </w:r>
          </w:p>
        </w:tc>
        <w:tc>
          <w:tcPr>
            <w:tcW w:w="1540" w:type="dxa"/>
            <w:vAlign w:val="bottom"/>
            <w:gridSpan w:val="2"/>
          </w:tcPr>
          <w:p>
            <w:pPr>
              <w:ind w:left="60"/>
              <w:spacing w:after="0" w:line="284" w:lineRule="exact"/>
              <w:rPr>
                <w:sz w:val="20"/>
                <w:szCs w:val="20"/>
                <w:color w:val="auto"/>
              </w:rPr>
            </w:pPr>
            <w:r>
              <w:rPr>
                <w:rFonts w:ascii="Times New Roman" w:cs="Times New Roman" w:eastAsia="Times New Roman" w:hAnsi="Times New Roman"/>
                <w:sz w:val="20"/>
                <w:szCs w:val="20"/>
                <w:color w:val="0000FF"/>
              </w:rPr>
              <w:t>See Footnote</w:t>
            </w:r>
            <w:r>
              <w:rPr>
                <w:rFonts w:ascii="Times New Roman" w:cs="Times New Roman" w:eastAsia="Times New Roman" w:hAnsi="Times New Roman"/>
                <w:sz w:val="25"/>
                <w:szCs w:val="25"/>
                <w:color w:val="008000"/>
                <w:vertAlign w:val="superscript"/>
              </w:rPr>
              <w:t>(2)(4)</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2460" w:type="dxa"/>
            <w:vAlign w:val="bottom"/>
            <w:vMerge w:val="restart"/>
          </w:tcPr>
          <w:p>
            <w:pPr>
              <w:ind w:left="80"/>
              <w:spacing w:after="0"/>
              <w:rPr>
                <w:sz w:val="20"/>
                <w:szCs w:val="20"/>
                <w:color w:val="auto"/>
              </w:rPr>
            </w:pPr>
            <w:r>
              <w:rPr>
                <w:rFonts w:ascii="Times New Roman" w:cs="Times New Roman" w:eastAsia="Times New Roman" w:hAnsi="Times New Roman"/>
                <w:sz w:val="20"/>
                <w:szCs w:val="20"/>
                <w:color w:val="0000FF"/>
              </w:rPr>
              <w:t>Holdings, LP</w:t>
            </w:r>
          </w:p>
        </w:tc>
        <w:tc>
          <w:tcPr>
            <w:tcW w:w="1400" w:type="dxa"/>
            <w:vAlign w:val="bottom"/>
            <w:gridSpan w:val="2"/>
            <w:vMerge w:val="continue"/>
          </w:tcPr>
          <w:p>
            <w:pPr>
              <w:spacing w:after="0"/>
              <w:rPr>
                <w:sz w:val="17"/>
                <w:szCs w:val="17"/>
                <w:color w:val="auto"/>
              </w:rPr>
            </w:pPr>
          </w:p>
        </w:tc>
        <w:tc>
          <w:tcPr>
            <w:tcW w:w="900" w:type="dxa"/>
            <w:vAlign w:val="bottom"/>
            <w:vMerge w:val="continue"/>
          </w:tcPr>
          <w:p>
            <w:pPr>
              <w:spacing w:after="0"/>
              <w:rPr>
                <w:sz w:val="17"/>
                <w:szCs w:val="17"/>
                <w:color w:val="auto"/>
              </w:rPr>
            </w:pPr>
          </w:p>
        </w:tc>
        <w:tc>
          <w:tcPr>
            <w:tcW w:w="1820" w:type="dxa"/>
            <w:vAlign w:val="bottom"/>
            <w:vMerge w:val="restart"/>
          </w:tcPr>
          <w:p>
            <w:pPr>
              <w:jc w:val="center"/>
              <w:spacing w:after="0"/>
              <w:rPr>
                <w:sz w:val="20"/>
                <w:szCs w:val="20"/>
                <w:color w:val="auto"/>
              </w:rPr>
            </w:pPr>
            <w:r>
              <w:rPr>
                <w:rFonts w:ascii="Times New Roman" w:cs="Times New Roman" w:eastAsia="Times New Roman" w:hAnsi="Times New Roman"/>
                <w:sz w:val="20"/>
                <w:szCs w:val="20"/>
                <w:color w:val="0000FF"/>
                <w:w w:val="96"/>
              </w:rPr>
              <w:t>Stock</w:t>
            </w:r>
          </w:p>
        </w:tc>
        <w:tc>
          <w:tcPr>
            <w:tcW w:w="840" w:type="dxa"/>
            <w:vAlign w:val="bottom"/>
            <w:vMerge w:val="continue"/>
          </w:tcPr>
          <w:p>
            <w:pPr>
              <w:spacing w:after="0"/>
              <w:rPr>
                <w:sz w:val="17"/>
                <w:szCs w:val="17"/>
                <w:color w:val="auto"/>
              </w:rPr>
            </w:pPr>
          </w:p>
        </w:tc>
        <w:tc>
          <w:tcPr>
            <w:tcW w:w="1020" w:type="dxa"/>
            <w:vAlign w:val="bottom"/>
            <w:gridSpan w:val="3"/>
            <w:vMerge w:val="continue"/>
          </w:tcPr>
          <w:p>
            <w:pPr>
              <w:spacing w:after="0"/>
              <w:rPr>
                <w:sz w:val="17"/>
                <w:szCs w:val="17"/>
                <w:color w:val="auto"/>
              </w:rPr>
            </w:pPr>
          </w:p>
        </w:tc>
        <w:tc>
          <w:tcPr>
            <w:tcW w:w="940" w:type="dxa"/>
            <w:vAlign w:val="bottom"/>
            <w:vMerge w:val="continue"/>
          </w:tcPr>
          <w:p>
            <w:pPr>
              <w:spacing w:after="0"/>
              <w:rPr>
                <w:sz w:val="17"/>
                <w:szCs w:val="17"/>
                <w:color w:val="auto"/>
              </w:rPr>
            </w:pPr>
          </w:p>
        </w:tc>
        <w:tc>
          <w:tcPr>
            <w:tcW w:w="152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8000"/>
              </w:rPr>
              <w:t>(5)</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8"/>
        </w:trPr>
        <w:tc>
          <w:tcPr>
            <w:tcW w:w="20" w:type="dxa"/>
            <w:vAlign w:val="bottom"/>
          </w:tcPr>
          <w:p>
            <w:pPr>
              <w:spacing w:after="0"/>
              <w:rPr>
                <w:sz w:val="5"/>
                <w:szCs w:val="5"/>
                <w:color w:val="auto"/>
              </w:rPr>
            </w:pPr>
          </w:p>
        </w:tc>
        <w:tc>
          <w:tcPr>
            <w:tcW w:w="2460" w:type="dxa"/>
            <w:vAlign w:val="bottom"/>
            <w:vMerge w:val="continue"/>
          </w:tcPr>
          <w:p>
            <w:pPr>
              <w:spacing w:after="0"/>
              <w:rPr>
                <w:sz w:val="5"/>
                <w:szCs w:val="5"/>
                <w:color w:val="auto"/>
              </w:rPr>
            </w:pPr>
          </w:p>
        </w:tc>
        <w:tc>
          <w:tcPr>
            <w:tcW w:w="420" w:type="dxa"/>
            <w:vAlign w:val="bottom"/>
          </w:tcPr>
          <w:p>
            <w:pPr>
              <w:spacing w:after="0"/>
              <w:rPr>
                <w:sz w:val="5"/>
                <w:szCs w:val="5"/>
                <w:color w:val="auto"/>
              </w:rPr>
            </w:pPr>
          </w:p>
        </w:tc>
        <w:tc>
          <w:tcPr>
            <w:tcW w:w="980" w:type="dxa"/>
            <w:vAlign w:val="bottom"/>
          </w:tcPr>
          <w:p>
            <w:pPr>
              <w:spacing w:after="0"/>
              <w:rPr>
                <w:sz w:val="5"/>
                <w:szCs w:val="5"/>
                <w:color w:val="auto"/>
              </w:rPr>
            </w:pPr>
          </w:p>
        </w:tc>
        <w:tc>
          <w:tcPr>
            <w:tcW w:w="900" w:type="dxa"/>
            <w:vAlign w:val="bottom"/>
          </w:tcPr>
          <w:p>
            <w:pPr>
              <w:spacing w:after="0"/>
              <w:rPr>
                <w:sz w:val="5"/>
                <w:szCs w:val="5"/>
                <w:color w:val="auto"/>
              </w:rPr>
            </w:pPr>
          </w:p>
        </w:tc>
        <w:tc>
          <w:tcPr>
            <w:tcW w:w="1820" w:type="dxa"/>
            <w:vAlign w:val="bottom"/>
            <w:vMerge w:val="continue"/>
          </w:tcPr>
          <w:p>
            <w:pPr>
              <w:spacing w:after="0"/>
              <w:rPr>
                <w:sz w:val="5"/>
                <w:szCs w:val="5"/>
                <w:color w:val="auto"/>
              </w:rPr>
            </w:pPr>
          </w:p>
        </w:tc>
        <w:tc>
          <w:tcPr>
            <w:tcW w:w="840" w:type="dxa"/>
            <w:vAlign w:val="bottom"/>
          </w:tcPr>
          <w:p>
            <w:pPr>
              <w:spacing w:after="0"/>
              <w:rPr>
                <w:sz w:val="5"/>
                <w:szCs w:val="5"/>
                <w:color w:val="auto"/>
              </w:rPr>
            </w:pPr>
          </w:p>
        </w:tc>
        <w:tc>
          <w:tcPr>
            <w:tcW w:w="40" w:type="dxa"/>
            <w:vAlign w:val="bottom"/>
          </w:tcPr>
          <w:p>
            <w:pPr>
              <w:spacing w:after="0"/>
              <w:rPr>
                <w:sz w:val="5"/>
                <w:szCs w:val="5"/>
                <w:color w:val="auto"/>
              </w:rPr>
            </w:pPr>
          </w:p>
        </w:tc>
        <w:tc>
          <w:tcPr>
            <w:tcW w:w="680" w:type="dxa"/>
            <w:vAlign w:val="bottom"/>
          </w:tcPr>
          <w:p>
            <w:pPr>
              <w:spacing w:after="0"/>
              <w:rPr>
                <w:sz w:val="5"/>
                <w:szCs w:val="5"/>
                <w:color w:val="auto"/>
              </w:rPr>
            </w:pPr>
          </w:p>
        </w:tc>
        <w:tc>
          <w:tcPr>
            <w:tcW w:w="300" w:type="dxa"/>
            <w:vAlign w:val="bottom"/>
          </w:tcPr>
          <w:p>
            <w:pPr>
              <w:spacing w:after="0"/>
              <w:rPr>
                <w:sz w:val="5"/>
                <w:szCs w:val="5"/>
                <w:color w:val="auto"/>
              </w:rPr>
            </w:pPr>
          </w:p>
        </w:tc>
        <w:tc>
          <w:tcPr>
            <w:tcW w:w="940" w:type="dxa"/>
            <w:vAlign w:val="bottom"/>
          </w:tcPr>
          <w:p>
            <w:pPr>
              <w:spacing w:after="0"/>
              <w:rPr>
                <w:sz w:val="5"/>
                <w:szCs w:val="5"/>
                <w:color w:val="auto"/>
              </w:rPr>
            </w:pPr>
          </w:p>
        </w:tc>
        <w:tc>
          <w:tcPr>
            <w:tcW w:w="1520" w:type="dxa"/>
            <w:vAlign w:val="bottom"/>
            <w:vMerge w:val="continue"/>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2460" w:type="dxa"/>
            <w:vAlign w:val="bottom"/>
            <w:tcBorders>
              <w:bottom w:val="single" w:sz="8" w:color="2C2C2C"/>
            </w:tcBorders>
          </w:tcPr>
          <w:p>
            <w:pPr>
              <w:spacing w:after="0"/>
              <w:rPr>
                <w:sz w:val="6"/>
                <w:szCs w:val="6"/>
                <w:color w:val="auto"/>
              </w:rPr>
            </w:pPr>
          </w:p>
        </w:tc>
        <w:tc>
          <w:tcPr>
            <w:tcW w:w="420" w:type="dxa"/>
            <w:vAlign w:val="bottom"/>
            <w:tcBorders>
              <w:bottom w:val="single" w:sz="8" w:color="2C2C2C"/>
            </w:tcBorders>
          </w:tcPr>
          <w:p>
            <w:pPr>
              <w:spacing w:after="0"/>
              <w:rPr>
                <w:sz w:val="6"/>
                <w:szCs w:val="6"/>
                <w:color w:val="auto"/>
              </w:rPr>
            </w:pPr>
          </w:p>
        </w:tc>
        <w:tc>
          <w:tcPr>
            <w:tcW w:w="980" w:type="dxa"/>
            <w:vAlign w:val="bottom"/>
            <w:tcBorders>
              <w:bottom w:val="single" w:sz="8" w:color="2C2C2C"/>
            </w:tcBorders>
          </w:tcPr>
          <w:p>
            <w:pPr>
              <w:spacing w:after="0"/>
              <w:rPr>
                <w:sz w:val="6"/>
                <w:szCs w:val="6"/>
                <w:color w:val="auto"/>
              </w:rPr>
            </w:pPr>
          </w:p>
        </w:tc>
        <w:tc>
          <w:tcPr>
            <w:tcW w:w="900" w:type="dxa"/>
            <w:vAlign w:val="bottom"/>
            <w:tcBorders>
              <w:bottom w:val="single" w:sz="8" w:color="2C2C2C"/>
            </w:tcBorders>
          </w:tcPr>
          <w:p>
            <w:pPr>
              <w:spacing w:after="0"/>
              <w:rPr>
                <w:sz w:val="6"/>
                <w:szCs w:val="6"/>
                <w:color w:val="auto"/>
              </w:rPr>
            </w:pPr>
          </w:p>
        </w:tc>
        <w:tc>
          <w:tcPr>
            <w:tcW w:w="1820" w:type="dxa"/>
            <w:vAlign w:val="bottom"/>
            <w:tcBorders>
              <w:bottom w:val="single" w:sz="8" w:color="2C2C2C"/>
            </w:tcBorders>
          </w:tcPr>
          <w:p>
            <w:pPr>
              <w:spacing w:after="0"/>
              <w:rPr>
                <w:sz w:val="6"/>
                <w:szCs w:val="6"/>
                <w:color w:val="auto"/>
              </w:rPr>
            </w:pPr>
          </w:p>
        </w:tc>
        <w:tc>
          <w:tcPr>
            <w:tcW w:w="84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300" w:type="dxa"/>
            <w:vAlign w:val="bottom"/>
            <w:tcBorders>
              <w:bottom w:val="single" w:sz="8" w:color="2C2C2C"/>
            </w:tcBorders>
          </w:tcPr>
          <w:p>
            <w:pPr>
              <w:spacing w:after="0"/>
              <w:rPr>
                <w:sz w:val="6"/>
                <w:szCs w:val="6"/>
                <w:color w:val="auto"/>
              </w:rPr>
            </w:pPr>
          </w:p>
        </w:tc>
        <w:tc>
          <w:tcPr>
            <w:tcW w:w="940" w:type="dxa"/>
            <w:vAlign w:val="bottom"/>
            <w:tcBorders>
              <w:bottom w:val="single" w:sz="8" w:color="2C2C2C"/>
            </w:tcBorders>
          </w:tcPr>
          <w:p>
            <w:pPr>
              <w:spacing w:after="0"/>
              <w:rPr>
                <w:sz w:val="6"/>
                <w:szCs w:val="6"/>
                <w:color w:val="auto"/>
              </w:rPr>
            </w:pPr>
          </w:p>
        </w:tc>
        <w:tc>
          <w:tcPr>
            <w:tcW w:w="1520" w:type="dxa"/>
            <w:vAlign w:val="bottom"/>
            <w:tcBorders>
              <w:bottom w:val="single" w:sz="8" w:color="2C2C2C"/>
            </w:tcBorders>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84"/>
        </w:trPr>
        <w:tc>
          <w:tcPr>
            <w:tcW w:w="20" w:type="dxa"/>
            <w:vAlign w:val="bottom"/>
          </w:tcPr>
          <w:p>
            <w:pPr>
              <w:spacing w:after="0"/>
              <w:rPr>
                <w:sz w:val="24"/>
                <w:szCs w:val="24"/>
                <w:color w:val="auto"/>
              </w:rPr>
            </w:pPr>
          </w:p>
        </w:tc>
        <w:tc>
          <w:tcPr>
            <w:tcW w:w="2460" w:type="dxa"/>
            <w:vAlign w:val="bottom"/>
          </w:tcPr>
          <w:p>
            <w:pPr>
              <w:ind w:left="80"/>
              <w:spacing w:after="0"/>
              <w:rPr>
                <w:sz w:val="20"/>
                <w:szCs w:val="20"/>
                <w:color w:val="auto"/>
              </w:rPr>
            </w:pPr>
            <w:r>
              <w:rPr>
                <w:rFonts w:ascii="Times New Roman" w:cs="Times New Roman" w:eastAsia="Times New Roman" w:hAnsi="Times New Roman"/>
                <w:sz w:val="20"/>
                <w:szCs w:val="20"/>
                <w:color w:val="0000FF"/>
              </w:rPr>
              <w:t>Incentive Units of Medline</w:t>
            </w:r>
          </w:p>
        </w:tc>
        <w:tc>
          <w:tcPr>
            <w:tcW w:w="1400" w:type="dxa"/>
            <w:vAlign w:val="bottom"/>
            <w:gridSpan w:val="2"/>
            <w:vMerge w:val="restart"/>
          </w:tcPr>
          <w:p>
            <w:pPr>
              <w:jc w:val="center"/>
              <w:ind w:left="372"/>
              <w:spacing w:after="0"/>
              <w:rPr>
                <w:sz w:val="20"/>
                <w:szCs w:val="20"/>
                <w:color w:val="auto"/>
              </w:rPr>
            </w:pPr>
            <w:r>
              <w:rPr>
                <w:rFonts w:ascii="Times New Roman" w:cs="Times New Roman" w:eastAsia="Times New Roman" w:hAnsi="Times New Roman"/>
                <w:sz w:val="13"/>
                <w:szCs w:val="13"/>
                <w:color w:val="008000"/>
                <w:w w:val="96"/>
              </w:rPr>
              <w:t>(4)(5)(9)</w:t>
            </w:r>
          </w:p>
        </w:tc>
        <w:tc>
          <w:tcPr>
            <w:tcW w:w="90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color w:val="008000"/>
                <w:w w:val="92"/>
              </w:rPr>
              <w:t>(4)(5)(9)</w:t>
            </w:r>
          </w:p>
        </w:tc>
        <w:tc>
          <w:tcPr>
            <w:tcW w:w="1820" w:type="dxa"/>
            <w:vAlign w:val="bottom"/>
          </w:tcPr>
          <w:p>
            <w:pPr>
              <w:jc w:val="center"/>
              <w:spacing w:after="0"/>
              <w:rPr>
                <w:sz w:val="20"/>
                <w:szCs w:val="20"/>
                <w:color w:val="auto"/>
              </w:rPr>
            </w:pPr>
            <w:r>
              <w:rPr>
                <w:rFonts w:ascii="Times New Roman" w:cs="Times New Roman" w:eastAsia="Times New Roman" w:hAnsi="Times New Roman"/>
                <w:sz w:val="20"/>
                <w:szCs w:val="20"/>
                <w:color w:val="0000FF"/>
                <w:w w:val="98"/>
              </w:rPr>
              <w:t>Class A Common</w:t>
            </w:r>
          </w:p>
        </w:tc>
        <w:tc>
          <w:tcPr>
            <w:tcW w:w="840" w:type="dxa"/>
            <w:vAlign w:val="bottom"/>
            <w:vMerge w:val="restart"/>
          </w:tcPr>
          <w:p>
            <w:pPr>
              <w:jc w:val="center"/>
              <w:spacing w:after="0"/>
              <w:rPr>
                <w:sz w:val="20"/>
                <w:szCs w:val="20"/>
                <w:color w:val="auto"/>
              </w:rPr>
            </w:pPr>
            <w:r>
              <w:rPr>
                <w:rFonts w:ascii="Times New Roman" w:cs="Times New Roman" w:eastAsia="Times New Roman" w:hAnsi="Times New Roman"/>
                <w:sz w:val="20"/>
                <w:szCs w:val="20"/>
                <w:color w:val="0000FF"/>
                <w:w w:val="95"/>
              </w:rPr>
              <w:t>252,481</w:t>
            </w:r>
          </w:p>
        </w:tc>
        <w:tc>
          <w:tcPr>
            <w:tcW w:w="1020" w:type="dxa"/>
            <w:vAlign w:val="bottom"/>
            <w:gridSpan w:val="3"/>
            <w:vMerge w:val="restart"/>
          </w:tcPr>
          <w:p>
            <w:pPr>
              <w:jc w:val="center"/>
              <w:spacing w:after="0"/>
              <w:rPr>
                <w:sz w:val="20"/>
                <w:szCs w:val="20"/>
                <w:color w:val="auto"/>
              </w:rPr>
            </w:pPr>
            <w:r>
              <w:rPr>
                <w:rFonts w:ascii="Times New Roman" w:cs="Times New Roman" w:eastAsia="Times New Roman" w:hAnsi="Times New Roman"/>
                <w:sz w:val="39"/>
                <w:szCs w:val="39"/>
                <w:color w:val="0000FF"/>
                <w:w w:val="83"/>
                <w:vertAlign w:val="subscript"/>
              </w:rPr>
              <w:t>19.01</w:t>
            </w:r>
            <w:r>
              <w:rPr>
                <w:rFonts w:ascii="Times New Roman" w:cs="Times New Roman" w:eastAsia="Times New Roman" w:hAnsi="Times New Roman"/>
                <w:sz w:val="13"/>
                <w:szCs w:val="13"/>
                <w:color w:val="008000"/>
                <w:w w:val="83"/>
              </w:rPr>
              <w:t>(4)(5)</w:t>
            </w:r>
          </w:p>
        </w:tc>
        <w:tc>
          <w:tcPr>
            <w:tcW w:w="940" w:type="dxa"/>
            <w:vAlign w:val="bottom"/>
            <w:vMerge w:val="restart"/>
          </w:tcPr>
          <w:p>
            <w:pPr>
              <w:ind w:left="440"/>
              <w:spacing w:after="0"/>
              <w:rPr>
                <w:sz w:val="20"/>
                <w:szCs w:val="20"/>
                <w:color w:val="auto"/>
              </w:rPr>
            </w:pPr>
            <w:r>
              <w:rPr>
                <w:rFonts w:ascii="Times New Roman" w:cs="Times New Roman" w:eastAsia="Times New Roman" w:hAnsi="Times New Roman"/>
                <w:sz w:val="20"/>
                <w:szCs w:val="20"/>
                <w:color w:val="0000FF"/>
              </w:rPr>
              <w:t>I</w:t>
            </w:r>
          </w:p>
        </w:tc>
        <w:tc>
          <w:tcPr>
            <w:tcW w:w="1540" w:type="dxa"/>
            <w:vAlign w:val="bottom"/>
            <w:gridSpan w:val="2"/>
          </w:tcPr>
          <w:p>
            <w:pPr>
              <w:ind w:left="60"/>
              <w:spacing w:after="0" w:line="284" w:lineRule="exact"/>
              <w:rPr>
                <w:sz w:val="20"/>
                <w:szCs w:val="20"/>
                <w:color w:val="auto"/>
              </w:rPr>
            </w:pPr>
            <w:r>
              <w:rPr>
                <w:rFonts w:ascii="Times New Roman" w:cs="Times New Roman" w:eastAsia="Times New Roman" w:hAnsi="Times New Roman"/>
                <w:sz w:val="20"/>
                <w:szCs w:val="20"/>
                <w:color w:val="0000FF"/>
              </w:rPr>
              <w:t>See Footnote</w:t>
            </w:r>
            <w:r>
              <w:rPr>
                <w:rFonts w:ascii="Times New Roman" w:cs="Times New Roman" w:eastAsia="Times New Roman" w:hAnsi="Times New Roman"/>
                <w:sz w:val="25"/>
                <w:szCs w:val="25"/>
                <w:color w:val="008000"/>
                <w:vertAlign w:val="superscript"/>
              </w:rPr>
              <w:t>(2)(4)</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2460" w:type="dxa"/>
            <w:vAlign w:val="bottom"/>
            <w:vMerge w:val="restart"/>
          </w:tcPr>
          <w:p>
            <w:pPr>
              <w:ind w:left="80"/>
              <w:spacing w:after="0"/>
              <w:rPr>
                <w:sz w:val="20"/>
                <w:szCs w:val="20"/>
                <w:color w:val="auto"/>
              </w:rPr>
            </w:pPr>
            <w:r>
              <w:rPr>
                <w:rFonts w:ascii="Times New Roman" w:cs="Times New Roman" w:eastAsia="Times New Roman" w:hAnsi="Times New Roman"/>
                <w:sz w:val="20"/>
                <w:szCs w:val="20"/>
                <w:color w:val="0000FF"/>
              </w:rPr>
              <w:t>Holdings, LP</w:t>
            </w:r>
          </w:p>
        </w:tc>
        <w:tc>
          <w:tcPr>
            <w:tcW w:w="1400" w:type="dxa"/>
            <w:vAlign w:val="bottom"/>
            <w:gridSpan w:val="2"/>
            <w:vMerge w:val="continue"/>
          </w:tcPr>
          <w:p>
            <w:pPr>
              <w:spacing w:after="0"/>
              <w:rPr>
                <w:sz w:val="17"/>
                <w:szCs w:val="17"/>
                <w:color w:val="auto"/>
              </w:rPr>
            </w:pPr>
          </w:p>
        </w:tc>
        <w:tc>
          <w:tcPr>
            <w:tcW w:w="900" w:type="dxa"/>
            <w:vAlign w:val="bottom"/>
            <w:vMerge w:val="continue"/>
          </w:tcPr>
          <w:p>
            <w:pPr>
              <w:spacing w:after="0"/>
              <w:rPr>
                <w:sz w:val="17"/>
                <w:szCs w:val="17"/>
                <w:color w:val="auto"/>
              </w:rPr>
            </w:pPr>
          </w:p>
        </w:tc>
        <w:tc>
          <w:tcPr>
            <w:tcW w:w="1820" w:type="dxa"/>
            <w:vAlign w:val="bottom"/>
            <w:vMerge w:val="restart"/>
          </w:tcPr>
          <w:p>
            <w:pPr>
              <w:jc w:val="center"/>
              <w:spacing w:after="0"/>
              <w:rPr>
                <w:sz w:val="20"/>
                <w:szCs w:val="20"/>
                <w:color w:val="auto"/>
              </w:rPr>
            </w:pPr>
            <w:r>
              <w:rPr>
                <w:rFonts w:ascii="Times New Roman" w:cs="Times New Roman" w:eastAsia="Times New Roman" w:hAnsi="Times New Roman"/>
                <w:sz w:val="20"/>
                <w:szCs w:val="20"/>
                <w:color w:val="0000FF"/>
                <w:w w:val="96"/>
              </w:rPr>
              <w:t>Stock</w:t>
            </w:r>
          </w:p>
        </w:tc>
        <w:tc>
          <w:tcPr>
            <w:tcW w:w="840" w:type="dxa"/>
            <w:vAlign w:val="bottom"/>
            <w:vMerge w:val="continue"/>
          </w:tcPr>
          <w:p>
            <w:pPr>
              <w:spacing w:after="0"/>
              <w:rPr>
                <w:sz w:val="17"/>
                <w:szCs w:val="17"/>
                <w:color w:val="auto"/>
              </w:rPr>
            </w:pPr>
          </w:p>
        </w:tc>
        <w:tc>
          <w:tcPr>
            <w:tcW w:w="1020" w:type="dxa"/>
            <w:vAlign w:val="bottom"/>
            <w:gridSpan w:val="3"/>
            <w:vMerge w:val="continue"/>
          </w:tcPr>
          <w:p>
            <w:pPr>
              <w:spacing w:after="0"/>
              <w:rPr>
                <w:sz w:val="17"/>
                <w:szCs w:val="17"/>
                <w:color w:val="auto"/>
              </w:rPr>
            </w:pPr>
          </w:p>
        </w:tc>
        <w:tc>
          <w:tcPr>
            <w:tcW w:w="940" w:type="dxa"/>
            <w:vAlign w:val="bottom"/>
            <w:vMerge w:val="continue"/>
          </w:tcPr>
          <w:p>
            <w:pPr>
              <w:spacing w:after="0"/>
              <w:rPr>
                <w:sz w:val="17"/>
                <w:szCs w:val="17"/>
                <w:color w:val="auto"/>
              </w:rPr>
            </w:pPr>
          </w:p>
        </w:tc>
        <w:tc>
          <w:tcPr>
            <w:tcW w:w="152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8000"/>
              </w:rPr>
              <w:t>(5)</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8"/>
        </w:trPr>
        <w:tc>
          <w:tcPr>
            <w:tcW w:w="20" w:type="dxa"/>
            <w:vAlign w:val="bottom"/>
          </w:tcPr>
          <w:p>
            <w:pPr>
              <w:spacing w:after="0"/>
              <w:rPr>
                <w:sz w:val="5"/>
                <w:szCs w:val="5"/>
                <w:color w:val="auto"/>
              </w:rPr>
            </w:pPr>
          </w:p>
        </w:tc>
        <w:tc>
          <w:tcPr>
            <w:tcW w:w="2460" w:type="dxa"/>
            <w:vAlign w:val="bottom"/>
            <w:vMerge w:val="continue"/>
          </w:tcPr>
          <w:p>
            <w:pPr>
              <w:spacing w:after="0"/>
              <w:rPr>
                <w:sz w:val="5"/>
                <w:szCs w:val="5"/>
                <w:color w:val="auto"/>
              </w:rPr>
            </w:pPr>
          </w:p>
        </w:tc>
        <w:tc>
          <w:tcPr>
            <w:tcW w:w="420" w:type="dxa"/>
            <w:vAlign w:val="bottom"/>
          </w:tcPr>
          <w:p>
            <w:pPr>
              <w:spacing w:after="0"/>
              <w:rPr>
                <w:sz w:val="5"/>
                <w:szCs w:val="5"/>
                <w:color w:val="auto"/>
              </w:rPr>
            </w:pPr>
          </w:p>
        </w:tc>
        <w:tc>
          <w:tcPr>
            <w:tcW w:w="980" w:type="dxa"/>
            <w:vAlign w:val="bottom"/>
          </w:tcPr>
          <w:p>
            <w:pPr>
              <w:spacing w:after="0"/>
              <w:rPr>
                <w:sz w:val="5"/>
                <w:szCs w:val="5"/>
                <w:color w:val="auto"/>
              </w:rPr>
            </w:pPr>
          </w:p>
        </w:tc>
        <w:tc>
          <w:tcPr>
            <w:tcW w:w="900" w:type="dxa"/>
            <w:vAlign w:val="bottom"/>
          </w:tcPr>
          <w:p>
            <w:pPr>
              <w:spacing w:after="0"/>
              <w:rPr>
                <w:sz w:val="5"/>
                <w:szCs w:val="5"/>
                <w:color w:val="auto"/>
              </w:rPr>
            </w:pPr>
          </w:p>
        </w:tc>
        <w:tc>
          <w:tcPr>
            <w:tcW w:w="1820" w:type="dxa"/>
            <w:vAlign w:val="bottom"/>
            <w:vMerge w:val="continue"/>
          </w:tcPr>
          <w:p>
            <w:pPr>
              <w:spacing w:after="0"/>
              <w:rPr>
                <w:sz w:val="5"/>
                <w:szCs w:val="5"/>
                <w:color w:val="auto"/>
              </w:rPr>
            </w:pPr>
          </w:p>
        </w:tc>
        <w:tc>
          <w:tcPr>
            <w:tcW w:w="840" w:type="dxa"/>
            <w:vAlign w:val="bottom"/>
          </w:tcPr>
          <w:p>
            <w:pPr>
              <w:spacing w:after="0"/>
              <w:rPr>
                <w:sz w:val="5"/>
                <w:szCs w:val="5"/>
                <w:color w:val="auto"/>
              </w:rPr>
            </w:pPr>
          </w:p>
        </w:tc>
        <w:tc>
          <w:tcPr>
            <w:tcW w:w="40" w:type="dxa"/>
            <w:vAlign w:val="bottom"/>
          </w:tcPr>
          <w:p>
            <w:pPr>
              <w:spacing w:after="0"/>
              <w:rPr>
                <w:sz w:val="5"/>
                <w:szCs w:val="5"/>
                <w:color w:val="auto"/>
              </w:rPr>
            </w:pPr>
          </w:p>
        </w:tc>
        <w:tc>
          <w:tcPr>
            <w:tcW w:w="680" w:type="dxa"/>
            <w:vAlign w:val="bottom"/>
          </w:tcPr>
          <w:p>
            <w:pPr>
              <w:spacing w:after="0"/>
              <w:rPr>
                <w:sz w:val="5"/>
                <w:szCs w:val="5"/>
                <w:color w:val="auto"/>
              </w:rPr>
            </w:pPr>
          </w:p>
        </w:tc>
        <w:tc>
          <w:tcPr>
            <w:tcW w:w="300" w:type="dxa"/>
            <w:vAlign w:val="bottom"/>
          </w:tcPr>
          <w:p>
            <w:pPr>
              <w:spacing w:after="0"/>
              <w:rPr>
                <w:sz w:val="5"/>
                <w:szCs w:val="5"/>
                <w:color w:val="auto"/>
              </w:rPr>
            </w:pPr>
          </w:p>
        </w:tc>
        <w:tc>
          <w:tcPr>
            <w:tcW w:w="940" w:type="dxa"/>
            <w:vAlign w:val="bottom"/>
          </w:tcPr>
          <w:p>
            <w:pPr>
              <w:spacing w:after="0"/>
              <w:rPr>
                <w:sz w:val="5"/>
                <w:szCs w:val="5"/>
                <w:color w:val="auto"/>
              </w:rPr>
            </w:pPr>
          </w:p>
        </w:tc>
        <w:tc>
          <w:tcPr>
            <w:tcW w:w="1520" w:type="dxa"/>
            <w:vAlign w:val="bottom"/>
            <w:vMerge w:val="continue"/>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2460" w:type="dxa"/>
            <w:vAlign w:val="bottom"/>
            <w:tcBorders>
              <w:bottom w:val="single" w:sz="8" w:color="2C2C2C"/>
            </w:tcBorders>
          </w:tcPr>
          <w:p>
            <w:pPr>
              <w:spacing w:after="0"/>
              <w:rPr>
                <w:sz w:val="6"/>
                <w:szCs w:val="6"/>
                <w:color w:val="auto"/>
              </w:rPr>
            </w:pPr>
          </w:p>
        </w:tc>
        <w:tc>
          <w:tcPr>
            <w:tcW w:w="420" w:type="dxa"/>
            <w:vAlign w:val="bottom"/>
            <w:tcBorders>
              <w:bottom w:val="single" w:sz="8" w:color="2C2C2C"/>
            </w:tcBorders>
          </w:tcPr>
          <w:p>
            <w:pPr>
              <w:spacing w:after="0"/>
              <w:rPr>
                <w:sz w:val="6"/>
                <w:szCs w:val="6"/>
                <w:color w:val="auto"/>
              </w:rPr>
            </w:pPr>
          </w:p>
        </w:tc>
        <w:tc>
          <w:tcPr>
            <w:tcW w:w="980" w:type="dxa"/>
            <w:vAlign w:val="bottom"/>
            <w:tcBorders>
              <w:bottom w:val="single" w:sz="8" w:color="2C2C2C"/>
            </w:tcBorders>
          </w:tcPr>
          <w:p>
            <w:pPr>
              <w:spacing w:after="0"/>
              <w:rPr>
                <w:sz w:val="6"/>
                <w:szCs w:val="6"/>
                <w:color w:val="auto"/>
              </w:rPr>
            </w:pPr>
          </w:p>
        </w:tc>
        <w:tc>
          <w:tcPr>
            <w:tcW w:w="900" w:type="dxa"/>
            <w:vAlign w:val="bottom"/>
            <w:tcBorders>
              <w:bottom w:val="single" w:sz="8" w:color="2C2C2C"/>
            </w:tcBorders>
          </w:tcPr>
          <w:p>
            <w:pPr>
              <w:spacing w:after="0"/>
              <w:rPr>
                <w:sz w:val="6"/>
                <w:szCs w:val="6"/>
                <w:color w:val="auto"/>
              </w:rPr>
            </w:pPr>
          </w:p>
        </w:tc>
        <w:tc>
          <w:tcPr>
            <w:tcW w:w="1820" w:type="dxa"/>
            <w:vAlign w:val="bottom"/>
            <w:tcBorders>
              <w:bottom w:val="single" w:sz="8" w:color="2C2C2C"/>
            </w:tcBorders>
          </w:tcPr>
          <w:p>
            <w:pPr>
              <w:spacing w:after="0"/>
              <w:rPr>
                <w:sz w:val="6"/>
                <w:szCs w:val="6"/>
                <w:color w:val="auto"/>
              </w:rPr>
            </w:pPr>
          </w:p>
        </w:tc>
        <w:tc>
          <w:tcPr>
            <w:tcW w:w="84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300" w:type="dxa"/>
            <w:vAlign w:val="bottom"/>
            <w:tcBorders>
              <w:bottom w:val="single" w:sz="8" w:color="2C2C2C"/>
            </w:tcBorders>
          </w:tcPr>
          <w:p>
            <w:pPr>
              <w:spacing w:after="0"/>
              <w:rPr>
                <w:sz w:val="6"/>
                <w:szCs w:val="6"/>
                <w:color w:val="auto"/>
              </w:rPr>
            </w:pPr>
          </w:p>
        </w:tc>
        <w:tc>
          <w:tcPr>
            <w:tcW w:w="940" w:type="dxa"/>
            <w:vAlign w:val="bottom"/>
            <w:tcBorders>
              <w:bottom w:val="single" w:sz="8" w:color="2C2C2C"/>
            </w:tcBorders>
          </w:tcPr>
          <w:p>
            <w:pPr>
              <w:spacing w:after="0"/>
              <w:rPr>
                <w:sz w:val="6"/>
                <w:szCs w:val="6"/>
                <w:color w:val="auto"/>
              </w:rPr>
            </w:pPr>
          </w:p>
        </w:tc>
        <w:tc>
          <w:tcPr>
            <w:tcW w:w="1520" w:type="dxa"/>
            <w:vAlign w:val="bottom"/>
            <w:tcBorders>
              <w:bottom w:val="single" w:sz="8" w:color="2C2C2C"/>
            </w:tcBorders>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84"/>
        </w:trPr>
        <w:tc>
          <w:tcPr>
            <w:tcW w:w="20" w:type="dxa"/>
            <w:vAlign w:val="bottom"/>
          </w:tcPr>
          <w:p>
            <w:pPr>
              <w:spacing w:after="0"/>
              <w:rPr>
                <w:sz w:val="24"/>
                <w:szCs w:val="24"/>
                <w:color w:val="auto"/>
              </w:rPr>
            </w:pPr>
          </w:p>
        </w:tc>
        <w:tc>
          <w:tcPr>
            <w:tcW w:w="2460" w:type="dxa"/>
            <w:vAlign w:val="bottom"/>
          </w:tcPr>
          <w:p>
            <w:pPr>
              <w:ind w:left="80"/>
              <w:spacing w:after="0"/>
              <w:rPr>
                <w:sz w:val="20"/>
                <w:szCs w:val="20"/>
                <w:color w:val="auto"/>
              </w:rPr>
            </w:pPr>
            <w:r>
              <w:rPr>
                <w:rFonts w:ascii="Times New Roman" w:cs="Times New Roman" w:eastAsia="Times New Roman" w:hAnsi="Times New Roman"/>
                <w:sz w:val="20"/>
                <w:szCs w:val="20"/>
                <w:color w:val="0000FF"/>
              </w:rPr>
              <w:t>Incentive Units of Medline</w:t>
            </w:r>
          </w:p>
        </w:tc>
        <w:tc>
          <w:tcPr>
            <w:tcW w:w="1400" w:type="dxa"/>
            <w:vAlign w:val="bottom"/>
            <w:gridSpan w:val="2"/>
            <w:vMerge w:val="restart"/>
          </w:tcPr>
          <w:p>
            <w:pPr>
              <w:jc w:val="center"/>
              <w:ind w:left="352"/>
              <w:spacing w:after="0"/>
              <w:rPr>
                <w:sz w:val="20"/>
                <w:szCs w:val="20"/>
                <w:color w:val="auto"/>
              </w:rPr>
            </w:pPr>
            <w:r>
              <w:rPr>
                <w:rFonts w:ascii="Times New Roman" w:cs="Times New Roman" w:eastAsia="Times New Roman" w:hAnsi="Times New Roman"/>
                <w:sz w:val="13"/>
                <w:szCs w:val="13"/>
                <w:color w:val="008000"/>
                <w:w w:val="96"/>
              </w:rPr>
              <w:t>(4)(5)(10)</w:t>
            </w:r>
          </w:p>
        </w:tc>
        <w:tc>
          <w:tcPr>
            <w:tcW w:w="90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color w:val="008000"/>
                <w:w w:val="96"/>
              </w:rPr>
              <w:t>(4)(5)(10)</w:t>
            </w:r>
          </w:p>
        </w:tc>
        <w:tc>
          <w:tcPr>
            <w:tcW w:w="1820" w:type="dxa"/>
            <w:vAlign w:val="bottom"/>
          </w:tcPr>
          <w:p>
            <w:pPr>
              <w:jc w:val="center"/>
              <w:spacing w:after="0"/>
              <w:rPr>
                <w:sz w:val="20"/>
                <w:szCs w:val="20"/>
                <w:color w:val="auto"/>
              </w:rPr>
            </w:pPr>
            <w:r>
              <w:rPr>
                <w:rFonts w:ascii="Times New Roman" w:cs="Times New Roman" w:eastAsia="Times New Roman" w:hAnsi="Times New Roman"/>
                <w:sz w:val="20"/>
                <w:szCs w:val="20"/>
                <w:color w:val="0000FF"/>
                <w:w w:val="98"/>
              </w:rPr>
              <w:t>Class A Common</w:t>
            </w:r>
          </w:p>
        </w:tc>
        <w:tc>
          <w:tcPr>
            <w:tcW w:w="840" w:type="dxa"/>
            <w:vAlign w:val="bottom"/>
            <w:vMerge w:val="restart"/>
          </w:tcPr>
          <w:p>
            <w:pPr>
              <w:jc w:val="center"/>
              <w:spacing w:after="0"/>
              <w:rPr>
                <w:sz w:val="20"/>
                <w:szCs w:val="20"/>
                <w:color w:val="auto"/>
              </w:rPr>
            </w:pPr>
            <w:r>
              <w:rPr>
                <w:rFonts w:ascii="Times New Roman" w:cs="Times New Roman" w:eastAsia="Times New Roman" w:hAnsi="Times New Roman"/>
                <w:sz w:val="20"/>
                <w:szCs w:val="20"/>
                <w:color w:val="0000FF"/>
                <w:w w:val="95"/>
              </w:rPr>
              <w:t>183,699</w:t>
            </w:r>
          </w:p>
        </w:tc>
        <w:tc>
          <w:tcPr>
            <w:tcW w:w="1020" w:type="dxa"/>
            <w:vAlign w:val="bottom"/>
            <w:gridSpan w:val="3"/>
            <w:vMerge w:val="restart"/>
          </w:tcPr>
          <w:p>
            <w:pPr>
              <w:jc w:val="center"/>
              <w:spacing w:after="0"/>
              <w:rPr>
                <w:sz w:val="20"/>
                <w:szCs w:val="20"/>
                <w:color w:val="auto"/>
              </w:rPr>
            </w:pPr>
            <w:r>
              <w:rPr>
                <w:rFonts w:ascii="Times New Roman" w:cs="Times New Roman" w:eastAsia="Times New Roman" w:hAnsi="Times New Roman"/>
                <w:sz w:val="39"/>
                <w:szCs w:val="39"/>
                <w:color w:val="0000FF"/>
                <w:w w:val="83"/>
                <w:vertAlign w:val="subscript"/>
              </w:rPr>
              <w:t>27.68</w:t>
            </w:r>
            <w:r>
              <w:rPr>
                <w:rFonts w:ascii="Times New Roman" w:cs="Times New Roman" w:eastAsia="Times New Roman" w:hAnsi="Times New Roman"/>
                <w:sz w:val="13"/>
                <w:szCs w:val="13"/>
                <w:color w:val="008000"/>
                <w:w w:val="83"/>
              </w:rPr>
              <w:t>(4)(5)</w:t>
            </w:r>
          </w:p>
        </w:tc>
        <w:tc>
          <w:tcPr>
            <w:tcW w:w="940" w:type="dxa"/>
            <w:vAlign w:val="bottom"/>
            <w:vMerge w:val="restart"/>
          </w:tcPr>
          <w:p>
            <w:pPr>
              <w:ind w:left="440"/>
              <w:spacing w:after="0"/>
              <w:rPr>
                <w:sz w:val="20"/>
                <w:szCs w:val="20"/>
                <w:color w:val="auto"/>
              </w:rPr>
            </w:pPr>
            <w:r>
              <w:rPr>
                <w:rFonts w:ascii="Times New Roman" w:cs="Times New Roman" w:eastAsia="Times New Roman" w:hAnsi="Times New Roman"/>
                <w:sz w:val="20"/>
                <w:szCs w:val="20"/>
                <w:color w:val="0000FF"/>
              </w:rPr>
              <w:t>I</w:t>
            </w:r>
          </w:p>
        </w:tc>
        <w:tc>
          <w:tcPr>
            <w:tcW w:w="1540" w:type="dxa"/>
            <w:vAlign w:val="bottom"/>
            <w:gridSpan w:val="2"/>
          </w:tcPr>
          <w:p>
            <w:pPr>
              <w:ind w:left="60"/>
              <w:spacing w:after="0" w:line="284" w:lineRule="exact"/>
              <w:rPr>
                <w:sz w:val="20"/>
                <w:szCs w:val="20"/>
                <w:color w:val="auto"/>
              </w:rPr>
            </w:pPr>
            <w:r>
              <w:rPr>
                <w:rFonts w:ascii="Times New Roman" w:cs="Times New Roman" w:eastAsia="Times New Roman" w:hAnsi="Times New Roman"/>
                <w:sz w:val="20"/>
                <w:szCs w:val="20"/>
                <w:color w:val="0000FF"/>
              </w:rPr>
              <w:t>See Footnote</w:t>
            </w:r>
            <w:r>
              <w:rPr>
                <w:rFonts w:ascii="Times New Roman" w:cs="Times New Roman" w:eastAsia="Times New Roman" w:hAnsi="Times New Roman"/>
                <w:sz w:val="25"/>
                <w:szCs w:val="25"/>
                <w:color w:val="008000"/>
                <w:vertAlign w:val="superscript"/>
              </w:rPr>
              <w:t>(2)(4)</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2460" w:type="dxa"/>
            <w:vAlign w:val="bottom"/>
            <w:vMerge w:val="restart"/>
          </w:tcPr>
          <w:p>
            <w:pPr>
              <w:ind w:left="80"/>
              <w:spacing w:after="0"/>
              <w:rPr>
                <w:sz w:val="20"/>
                <w:szCs w:val="20"/>
                <w:color w:val="auto"/>
              </w:rPr>
            </w:pPr>
            <w:r>
              <w:rPr>
                <w:rFonts w:ascii="Times New Roman" w:cs="Times New Roman" w:eastAsia="Times New Roman" w:hAnsi="Times New Roman"/>
                <w:sz w:val="20"/>
                <w:szCs w:val="20"/>
                <w:color w:val="0000FF"/>
              </w:rPr>
              <w:t>Holdings, LP</w:t>
            </w:r>
          </w:p>
        </w:tc>
        <w:tc>
          <w:tcPr>
            <w:tcW w:w="1400" w:type="dxa"/>
            <w:vAlign w:val="bottom"/>
            <w:gridSpan w:val="2"/>
            <w:vMerge w:val="continue"/>
          </w:tcPr>
          <w:p>
            <w:pPr>
              <w:spacing w:after="0"/>
              <w:rPr>
                <w:sz w:val="17"/>
                <w:szCs w:val="17"/>
                <w:color w:val="auto"/>
              </w:rPr>
            </w:pPr>
          </w:p>
        </w:tc>
        <w:tc>
          <w:tcPr>
            <w:tcW w:w="900" w:type="dxa"/>
            <w:vAlign w:val="bottom"/>
            <w:vMerge w:val="continue"/>
          </w:tcPr>
          <w:p>
            <w:pPr>
              <w:spacing w:after="0"/>
              <w:rPr>
                <w:sz w:val="17"/>
                <w:szCs w:val="17"/>
                <w:color w:val="auto"/>
              </w:rPr>
            </w:pPr>
          </w:p>
        </w:tc>
        <w:tc>
          <w:tcPr>
            <w:tcW w:w="1820" w:type="dxa"/>
            <w:vAlign w:val="bottom"/>
            <w:vMerge w:val="restart"/>
          </w:tcPr>
          <w:p>
            <w:pPr>
              <w:jc w:val="center"/>
              <w:spacing w:after="0"/>
              <w:rPr>
                <w:sz w:val="20"/>
                <w:szCs w:val="20"/>
                <w:color w:val="auto"/>
              </w:rPr>
            </w:pPr>
            <w:r>
              <w:rPr>
                <w:rFonts w:ascii="Times New Roman" w:cs="Times New Roman" w:eastAsia="Times New Roman" w:hAnsi="Times New Roman"/>
                <w:sz w:val="20"/>
                <w:szCs w:val="20"/>
                <w:color w:val="0000FF"/>
                <w:w w:val="96"/>
              </w:rPr>
              <w:t>Stock</w:t>
            </w:r>
          </w:p>
        </w:tc>
        <w:tc>
          <w:tcPr>
            <w:tcW w:w="840" w:type="dxa"/>
            <w:vAlign w:val="bottom"/>
            <w:vMerge w:val="continue"/>
          </w:tcPr>
          <w:p>
            <w:pPr>
              <w:spacing w:after="0"/>
              <w:rPr>
                <w:sz w:val="17"/>
                <w:szCs w:val="17"/>
                <w:color w:val="auto"/>
              </w:rPr>
            </w:pPr>
          </w:p>
        </w:tc>
        <w:tc>
          <w:tcPr>
            <w:tcW w:w="1020" w:type="dxa"/>
            <w:vAlign w:val="bottom"/>
            <w:gridSpan w:val="3"/>
            <w:vMerge w:val="continue"/>
          </w:tcPr>
          <w:p>
            <w:pPr>
              <w:spacing w:after="0"/>
              <w:rPr>
                <w:sz w:val="17"/>
                <w:szCs w:val="17"/>
                <w:color w:val="auto"/>
              </w:rPr>
            </w:pPr>
          </w:p>
        </w:tc>
        <w:tc>
          <w:tcPr>
            <w:tcW w:w="940" w:type="dxa"/>
            <w:vAlign w:val="bottom"/>
            <w:vMerge w:val="continue"/>
          </w:tcPr>
          <w:p>
            <w:pPr>
              <w:spacing w:after="0"/>
              <w:rPr>
                <w:sz w:val="17"/>
                <w:szCs w:val="17"/>
                <w:color w:val="auto"/>
              </w:rPr>
            </w:pPr>
          </w:p>
        </w:tc>
        <w:tc>
          <w:tcPr>
            <w:tcW w:w="152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8000"/>
              </w:rPr>
              <w:t>(5)</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8"/>
        </w:trPr>
        <w:tc>
          <w:tcPr>
            <w:tcW w:w="20" w:type="dxa"/>
            <w:vAlign w:val="bottom"/>
          </w:tcPr>
          <w:p>
            <w:pPr>
              <w:spacing w:after="0"/>
              <w:rPr>
                <w:sz w:val="5"/>
                <w:szCs w:val="5"/>
                <w:color w:val="auto"/>
              </w:rPr>
            </w:pPr>
          </w:p>
        </w:tc>
        <w:tc>
          <w:tcPr>
            <w:tcW w:w="2460" w:type="dxa"/>
            <w:vAlign w:val="bottom"/>
            <w:vMerge w:val="continue"/>
          </w:tcPr>
          <w:p>
            <w:pPr>
              <w:spacing w:after="0"/>
              <w:rPr>
                <w:sz w:val="5"/>
                <w:szCs w:val="5"/>
                <w:color w:val="auto"/>
              </w:rPr>
            </w:pPr>
          </w:p>
        </w:tc>
        <w:tc>
          <w:tcPr>
            <w:tcW w:w="420" w:type="dxa"/>
            <w:vAlign w:val="bottom"/>
          </w:tcPr>
          <w:p>
            <w:pPr>
              <w:spacing w:after="0"/>
              <w:rPr>
                <w:sz w:val="5"/>
                <w:szCs w:val="5"/>
                <w:color w:val="auto"/>
              </w:rPr>
            </w:pPr>
          </w:p>
        </w:tc>
        <w:tc>
          <w:tcPr>
            <w:tcW w:w="980" w:type="dxa"/>
            <w:vAlign w:val="bottom"/>
          </w:tcPr>
          <w:p>
            <w:pPr>
              <w:spacing w:after="0"/>
              <w:rPr>
                <w:sz w:val="5"/>
                <w:szCs w:val="5"/>
                <w:color w:val="auto"/>
              </w:rPr>
            </w:pPr>
          </w:p>
        </w:tc>
        <w:tc>
          <w:tcPr>
            <w:tcW w:w="900" w:type="dxa"/>
            <w:vAlign w:val="bottom"/>
          </w:tcPr>
          <w:p>
            <w:pPr>
              <w:spacing w:after="0"/>
              <w:rPr>
                <w:sz w:val="5"/>
                <w:szCs w:val="5"/>
                <w:color w:val="auto"/>
              </w:rPr>
            </w:pPr>
          </w:p>
        </w:tc>
        <w:tc>
          <w:tcPr>
            <w:tcW w:w="1820" w:type="dxa"/>
            <w:vAlign w:val="bottom"/>
            <w:vMerge w:val="continue"/>
          </w:tcPr>
          <w:p>
            <w:pPr>
              <w:spacing w:after="0"/>
              <w:rPr>
                <w:sz w:val="5"/>
                <w:szCs w:val="5"/>
                <w:color w:val="auto"/>
              </w:rPr>
            </w:pPr>
          </w:p>
        </w:tc>
        <w:tc>
          <w:tcPr>
            <w:tcW w:w="840" w:type="dxa"/>
            <w:vAlign w:val="bottom"/>
          </w:tcPr>
          <w:p>
            <w:pPr>
              <w:spacing w:after="0"/>
              <w:rPr>
                <w:sz w:val="5"/>
                <w:szCs w:val="5"/>
                <w:color w:val="auto"/>
              </w:rPr>
            </w:pPr>
          </w:p>
        </w:tc>
        <w:tc>
          <w:tcPr>
            <w:tcW w:w="40" w:type="dxa"/>
            <w:vAlign w:val="bottom"/>
          </w:tcPr>
          <w:p>
            <w:pPr>
              <w:spacing w:after="0"/>
              <w:rPr>
                <w:sz w:val="5"/>
                <w:szCs w:val="5"/>
                <w:color w:val="auto"/>
              </w:rPr>
            </w:pPr>
          </w:p>
        </w:tc>
        <w:tc>
          <w:tcPr>
            <w:tcW w:w="680" w:type="dxa"/>
            <w:vAlign w:val="bottom"/>
          </w:tcPr>
          <w:p>
            <w:pPr>
              <w:spacing w:after="0"/>
              <w:rPr>
                <w:sz w:val="5"/>
                <w:szCs w:val="5"/>
                <w:color w:val="auto"/>
              </w:rPr>
            </w:pPr>
          </w:p>
        </w:tc>
        <w:tc>
          <w:tcPr>
            <w:tcW w:w="300" w:type="dxa"/>
            <w:vAlign w:val="bottom"/>
          </w:tcPr>
          <w:p>
            <w:pPr>
              <w:spacing w:after="0"/>
              <w:rPr>
                <w:sz w:val="5"/>
                <w:szCs w:val="5"/>
                <w:color w:val="auto"/>
              </w:rPr>
            </w:pPr>
          </w:p>
        </w:tc>
        <w:tc>
          <w:tcPr>
            <w:tcW w:w="940" w:type="dxa"/>
            <w:vAlign w:val="bottom"/>
          </w:tcPr>
          <w:p>
            <w:pPr>
              <w:spacing w:after="0"/>
              <w:rPr>
                <w:sz w:val="5"/>
                <w:szCs w:val="5"/>
                <w:color w:val="auto"/>
              </w:rPr>
            </w:pPr>
          </w:p>
        </w:tc>
        <w:tc>
          <w:tcPr>
            <w:tcW w:w="1520" w:type="dxa"/>
            <w:vAlign w:val="bottom"/>
            <w:vMerge w:val="continue"/>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bl>
    <w:p>
      <w:pPr>
        <w:spacing w:after="0" w:line="122" w:lineRule="exact"/>
        <w:rPr>
          <w:sz w:val="24"/>
          <w:szCs w:val="24"/>
          <w:color w:val="auto"/>
        </w:rPr>
      </w:pPr>
    </w:p>
    <w:p>
      <w:pPr>
        <w:ind w:left="40"/>
        <w:spacing w:after="0"/>
        <w:rPr>
          <w:sz w:val="20"/>
          <w:szCs w:val="20"/>
          <w:color w:val="auto"/>
        </w:rPr>
      </w:pPr>
      <w:r>
        <w:rPr>
          <w:rFonts w:ascii="Arial" w:cs="Arial" w:eastAsia="Arial" w:hAnsi="Arial"/>
          <w:sz w:val="15"/>
          <w:szCs w:val="15"/>
          <w:b w:val="1"/>
          <w:bCs w:val="1"/>
          <w:color w:val="auto"/>
        </w:rPr>
        <w:t>Explanation of Responses:</w:t>
      </w:r>
    </w:p>
    <w:p>
      <w:pPr>
        <w:spacing w:after="0" w:line="53" w:lineRule="exact"/>
        <w:rPr>
          <w:sz w:val="24"/>
          <w:szCs w:val="24"/>
          <w:color w:val="auto"/>
        </w:rPr>
      </w:pPr>
    </w:p>
    <w:p>
      <w:pPr>
        <w:ind w:left="40" w:right="80" w:firstLine="5"/>
        <w:spacing w:after="0" w:line="244" w:lineRule="auto"/>
        <w:tabs>
          <w:tab w:leader="none" w:pos="190" w:val="left"/>
        </w:tabs>
        <w:numPr>
          <w:ilvl w:val="0"/>
          <w:numId w:val="3"/>
        </w:numPr>
        <w:rPr>
          <w:rFonts w:ascii="Times New Roman" w:cs="Times New Roman" w:eastAsia="Times New Roman" w:hAnsi="Times New Roman"/>
          <w:sz w:val="15"/>
          <w:szCs w:val="15"/>
          <w:color w:val="008000"/>
        </w:rPr>
      </w:pPr>
      <w:r>
        <w:rPr>
          <w:rFonts w:ascii="Times New Roman" w:cs="Times New Roman" w:eastAsia="Times New Roman" w:hAnsi="Times New Roman"/>
          <w:sz w:val="15"/>
          <w:szCs w:val="15"/>
          <w:color w:val="008000"/>
        </w:rPr>
        <w:t>Shares of the Issuer's Class B common stock ("Class B Common Stock") have no economic value and have one vote per share. One share of Class B Common Stock is issued for each common unit of Medline Holdings, LP ("Common Units") held. Upon an exchange of Common Units for shares of the Issuer's Class A common stock ("Class A Common Stock"), an equivalent number of shares of Class B Common Stock held by such holder will be automatically cancelled.</w:t>
      </w:r>
    </w:p>
    <w:p>
      <w:pPr>
        <w:spacing w:after="0" w:line="29" w:lineRule="exact"/>
        <w:rPr>
          <w:rFonts w:ascii="Times New Roman" w:cs="Times New Roman" w:eastAsia="Times New Roman" w:hAnsi="Times New Roman"/>
          <w:sz w:val="15"/>
          <w:szCs w:val="15"/>
          <w:color w:val="008000"/>
        </w:rPr>
      </w:pPr>
    </w:p>
    <w:p>
      <w:pPr>
        <w:ind w:left="200" w:hanging="155"/>
        <w:spacing w:after="0"/>
        <w:tabs>
          <w:tab w:leader="none" w:pos="200" w:val="left"/>
        </w:tabs>
        <w:numPr>
          <w:ilvl w:val="0"/>
          <w:numId w:val="3"/>
        </w:numPr>
        <w:rPr>
          <w:rFonts w:ascii="Times New Roman" w:cs="Times New Roman" w:eastAsia="Times New Roman" w:hAnsi="Times New Roman"/>
          <w:sz w:val="15"/>
          <w:szCs w:val="15"/>
          <w:color w:val="008000"/>
        </w:rPr>
      </w:pPr>
      <w:r>
        <w:rPr>
          <w:rFonts w:ascii="Times New Roman" w:cs="Times New Roman" w:eastAsia="Times New Roman" w:hAnsi="Times New Roman"/>
          <w:sz w:val="15"/>
          <w:szCs w:val="15"/>
          <w:color w:val="008000"/>
        </w:rPr>
        <w:t>These securities are held by a trust, of which the Reporting Person is a trustee.</w:t>
      </w:r>
    </w:p>
    <w:p>
      <w:pPr>
        <w:spacing w:after="0" w:line="52" w:lineRule="exact"/>
        <w:rPr>
          <w:rFonts w:ascii="Times New Roman" w:cs="Times New Roman" w:eastAsia="Times New Roman" w:hAnsi="Times New Roman"/>
          <w:sz w:val="15"/>
          <w:szCs w:val="15"/>
          <w:color w:val="008000"/>
        </w:rPr>
      </w:pPr>
    </w:p>
    <w:p>
      <w:pPr>
        <w:jc w:val="both"/>
        <w:ind w:left="40" w:right="80" w:firstLine="5"/>
        <w:spacing w:after="0" w:line="244" w:lineRule="auto"/>
        <w:tabs>
          <w:tab w:leader="none" w:pos="190" w:val="left"/>
        </w:tabs>
        <w:numPr>
          <w:ilvl w:val="0"/>
          <w:numId w:val="3"/>
        </w:numPr>
        <w:rPr>
          <w:rFonts w:ascii="Times New Roman" w:cs="Times New Roman" w:eastAsia="Times New Roman" w:hAnsi="Times New Roman"/>
          <w:sz w:val="15"/>
          <w:szCs w:val="15"/>
          <w:color w:val="008000"/>
        </w:rPr>
      </w:pPr>
      <w:r>
        <w:rPr>
          <w:rFonts w:ascii="Times New Roman" w:cs="Times New Roman" w:eastAsia="Times New Roman" w:hAnsi="Times New Roman"/>
          <w:sz w:val="15"/>
          <w:szCs w:val="15"/>
          <w:color w:val="008000"/>
        </w:rPr>
        <w:t>Pursuant to the terms of an exchange agreement, dated as of December 16, 2025 (the "Exchange Agreement"), holders have the right to exchange their Common Units for shares of Class A Common Stock on a one-for-one basis, subject to customary conversion rate adjustments for stock splits, stock dividends and reclassifications. These exchange rights do not expire. Such Common Units are held indirectly through Medline Management Aggregator LLC.</w:t>
      </w:r>
    </w:p>
    <w:p>
      <w:pPr>
        <w:spacing w:after="0" w:line="29" w:lineRule="exact"/>
        <w:rPr>
          <w:rFonts w:ascii="Times New Roman" w:cs="Times New Roman" w:eastAsia="Times New Roman" w:hAnsi="Times New Roman"/>
          <w:sz w:val="15"/>
          <w:szCs w:val="15"/>
          <w:color w:val="008000"/>
        </w:rPr>
      </w:pPr>
    </w:p>
    <w:p>
      <w:pPr>
        <w:ind w:left="40" w:right="80" w:firstLine="5"/>
        <w:spacing w:after="0" w:line="237" w:lineRule="auto"/>
        <w:tabs>
          <w:tab w:leader="none" w:pos="190" w:val="left"/>
        </w:tabs>
        <w:numPr>
          <w:ilvl w:val="0"/>
          <w:numId w:val="3"/>
        </w:numPr>
        <w:rPr>
          <w:rFonts w:ascii="Times New Roman" w:cs="Times New Roman" w:eastAsia="Times New Roman" w:hAnsi="Times New Roman"/>
          <w:sz w:val="15"/>
          <w:szCs w:val="15"/>
          <w:color w:val="008000"/>
        </w:rPr>
      </w:pPr>
      <w:r>
        <w:rPr>
          <w:rFonts w:ascii="Times New Roman" w:cs="Times New Roman" w:eastAsia="Times New Roman" w:hAnsi="Times New Roman"/>
          <w:sz w:val="15"/>
          <w:szCs w:val="15"/>
          <w:color w:val="008000"/>
        </w:rPr>
        <w:t>Reflect incentive units of Medline Holdings, LP ("Incentive Units"), which are "profit interests" having economic characteristics similar to stock appreciation rights. Vested Incentive Units are convertible, at the holder's election, into a number of Common Units generally equal to (a) the product of the number of vested Incentive Units to be converted with a given per unit participation threshold and then-current difference between the per unit value of a Common Unit at the time of the conversion (based on the public trading price of a share of Class A Common Stock) and the per unit participation threshold of such vested Incentive Units divided by (b) the per unit value of a Common Unit at the time of the conversion (based on the public trading price of a share of Class A Common Stock), subject to certain adjustments.</w:t>
      </w:r>
    </w:p>
    <w:p>
      <w:pPr>
        <w:spacing w:after="0" w:line="33" w:lineRule="exact"/>
        <w:rPr>
          <w:rFonts w:ascii="Times New Roman" w:cs="Times New Roman" w:eastAsia="Times New Roman" w:hAnsi="Times New Roman"/>
          <w:sz w:val="15"/>
          <w:szCs w:val="15"/>
          <w:color w:val="008000"/>
        </w:rPr>
      </w:pPr>
    </w:p>
    <w:p>
      <w:pPr>
        <w:ind w:left="40" w:right="620" w:firstLine="5"/>
        <w:spacing w:after="0" w:line="259" w:lineRule="auto"/>
        <w:tabs>
          <w:tab w:leader="none" w:pos="190" w:val="left"/>
        </w:tabs>
        <w:numPr>
          <w:ilvl w:val="0"/>
          <w:numId w:val="3"/>
        </w:numPr>
        <w:rPr>
          <w:rFonts w:ascii="Times New Roman" w:cs="Times New Roman" w:eastAsia="Times New Roman" w:hAnsi="Times New Roman"/>
          <w:sz w:val="15"/>
          <w:szCs w:val="15"/>
          <w:color w:val="008000"/>
        </w:rPr>
      </w:pPr>
      <w:r>
        <w:rPr>
          <w:rFonts w:ascii="Times New Roman" w:cs="Times New Roman" w:eastAsia="Times New Roman" w:hAnsi="Times New Roman"/>
          <w:sz w:val="15"/>
          <w:szCs w:val="15"/>
          <w:color w:val="008000"/>
        </w:rPr>
        <w:t>(Continued from Footnote 4 above) Common Units are exchangeable on a one-for-one basis for shares of Class A Common Stock pursuant to the terms of the Exchange Agreement. These Incentive Units have no expiration date. Such Incentive Units are held indirectly through Medline Management Aggregator LLC.</w:t>
      </w:r>
    </w:p>
    <w:p>
      <w:pPr>
        <w:spacing w:after="0" w:line="17" w:lineRule="exact"/>
        <w:rPr>
          <w:rFonts w:ascii="Times New Roman" w:cs="Times New Roman" w:eastAsia="Times New Roman" w:hAnsi="Times New Roman"/>
          <w:sz w:val="15"/>
          <w:szCs w:val="15"/>
          <w:color w:val="008000"/>
        </w:rPr>
      </w:pPr>
    </w:p>
    <w:p>
      <w:pPr>
        <w:ind w:left="200" w:hanging="155"/>
        <w:spacing w:after="0"/>
        <w:tabs>
          <w:tab w:leader="none" w:pos="200" w:val="left"/>
        </w:tabs>
        <w:numPr>
          <w:ilvl w:val="0"/>
          <w:numId w:val="3"/>
        </w:numPr>
        <w:rPr>
          <w:rFonts w:ascii="Times New Roman" w:cs="Times New Roman" w:eastAsia="Times New Roman" w:hAnsi="Times New Roman"/>
          <w:sz w:val="15"/>
          <w:szCs w:val="15"/>
          <w:color w:val="008000"/>
        </w:rPr>
      </w:pPr>
      <w:r>
        <w:rPr>
          <w:rFonts w:ascii="Times New Roman" w:cs="Times New Roman" w:eastAsia="Times New Roman" w:hAnsi="Times New Roman"/>
          <w:sz w:val="15"/>
          <w:szCs w:val="15"/>
          <w:color w:val="008000"/>
        </w:rPr>
        <w:t>80% of these Incentive Units have vested, and the remaining 20% vest on October 21, 2026.</w:t>
      </w:r>
    </w:p>
    <w:p>
      <w:pPr>
        <w:spacing w:after="0" w:line="52" w:lineRule="exact"/>
        <w:rPr>
          <w:rFonts w:ascii="Times New Roman" w:cs="Times New Roman" w:eastAsia="Times New Roman" w:hAnsi="Times New Roman"/>
          <w:sz w:val="15"/>
          <w:szCs w:val="15"/>
          <w:color w:val="008000"/>
        </w:rPr>
      </w:pPr>
    </w:p>
    <w:p>
      <w:pPr>
        <w:ind w:left="200" w:hanging="155"/>
        <w:spacing w:after="0"/>
        <w:tabs>
          <w:tab w:leader="none" w:pos="200" w:val="left"/>
        </w:tabs>
        <w:numPr>
          <w:ilvl w:val="0"/>
          <w:numId w:val="3"/>
        </w:numPr>
        <w:rPr>
          <w:rFonts w:ascii="Times New Roman" w:cs="Times New Roman" w:eastAsia="Times New Roman" w:hAnsi="Times New Roman"/>
          <w:sz w:val="15"/>
          <w:szCs w:val="15"/>
          <w:color w:val="008000"/>
        </w:rPr>
      </w:pPr>
      <w:r>
        <w:rPr>
          <w:rFonts w:ascii="Times New Roman" w:cs="Times New Roman" w:eastAsia="Times New Roman" w:hAnsi="Times New Roman"/>
          <w:sz w:val="15"/>
          <w:szCs w:val="15"/>
          <w:color w:val="008000"/>
        </w:rPr>
        <w:t>40% of these Incentive Units have vested, and the remaining 60% vest in three equal annual installments beginning on April 1, 2026.</w:t>
      </w:r>
    </w:p>
    <w:p>
      <w:pPr>
        <w:sectPr>
          <w:pgSz w:w="11900" w:h="16838" w:orient="portrait"/>
          <w:cols w:equalWidth="0" w:num="1">
            <w:col w:w="10940"/>
          </w:cols>
          <w:pgMar w:left="480" w:top="230" w:right="479" w:bottom="0" w:gutter="0" w:footer="0" w:header="0"/>
          <w:type w:val="continuous"/>
        </w:sectPr>
      </w:pPr>
    </w:p>
    <w:bookmarkStart w:id="1" w:name="page2"/>
    <w:bookmarkEnd w:id="1"/>
    <w:p>
      <w:pPr>
        <w:ind w:left="160" w:hanging="155"/>
        <w:spacing w:after="0"/>
        <w:tabs>
          <w:tab w:leader="none" w:pos="160" w:val="left"/>
        </w:tabs>
        <w:numPr>
          <w:ilvl w:val="0"/>
          <w:numId w:val="4"/>
        </w:numPr>
        <w:rPr>
          <w:rFonts w:ascii="Times New Roman" w:cs="Times New Roman" w:eastAsia="Times New Roman" w:hAnsi="Times New Roman"/>
          <w:sz w:val="15"/>
          <w:szCs w:val="15"/>
          <w:color w:val="008000"/>
        </w:rPr>
      </w:pPr>
      <w:r>
        <w:rPr>
          <w:rFonts w:ascii="Times New Roman" w:cs="Times New Roman" w:eastAsia="Times New Roman" w:hAnsi="Times New Roman"/>
          <w:sz w:val="15"/>
          <w:szCs w:val="15"/>
          <w:color w:val="008000"/>
        </w:rPr>
        <w:t>40% of these Incentive Units have vested, and the remaining 60% vest in three equal annual installments beginning on October 1, 2026.</w:t>
      </w:r>
    </w:p>
    <w:p>
      <w:pPr>
        <w:spacing w:after="0" w:line="52" w:lineRule="exact"/>
        <w:rPr>
          <w:rFonts w:ascii="Times New Roman" w:cs="Times New Roman" w:eastAsia="Times New Roman" w:hAnsi="Times New Roman"/>
          <w:sz w:val="15"/>
          <w:szCs w:val="15"/>
          <w:color w:val="008000"/>
        </w:rPr>
      </w:pPr>
    </w:p>
    <w:p>
      <w:pPr>
        <w:ind w:left="160" w:hanging="155"/>
        <w:spacing w:after="0"/>
        <w:tabs>
          <w:tab w:leader="none" w:pos="160" w:val="left"/>
        </w:tabs>
        <w:numPr>
          <w:ilvl w:val="0"/>
          <w:numId w:val="4"/>
        </w:numPr>
        <w:rPr>
          <w:rFonts w:ascii="Times New Roman" w:cs="Times New Roman" w:eastAsia="Times New Roman" w:hAnsi="Times New Roman"/>
          <w:sz w:val="15"/>
          <w:szCs w:val="15"/>
          <w:color w:val="008000"/>
        </w:rPr>
      </w:pPr>
      <w:r>
        <w:rPr>
          <w:rFonts w:ascii="Times New Roman" w:cs="Times New Roman" w:eastAsia="Times New Roman" w:hAnsi="Times New Roman"/>
          <w:sz w:val="15"/>
          <w:szCs w:val="15"/>
          <w:color w:val="008000"/>
        </w:rPr>
        <w:t>20% of these Incentive Units have vested, and the remaining 80% vest in four equal annual installments beginning on March 29, 2026.</w:t>
      </w:r>
    </w:p>
    <w:p>
      <w:pPr>
        <w:spacing w:after="0" w:line="52" w:lineRule="exact"/>
        <w:rPr>
          <w:rFonts w:ascii="Times New Roman" w:cs="Times New Roman" w:eastAsia="Times New Roman" w:hAnsi="Times New Roman"/>
          <w:sz w:val="15"/>
          <w:szCs w:val="15"/>
          <w:color w:val="008000"/>
        </w:rPr>
      </w:pPr>
    </w:p>
    <w:p>
      <w:pPr>
        <w:ind w:left="240" w:hanging="235"/>
        <w:spacing w:after="0"/>
        <w:tabs>
          <w:tab w:leader="none" w:pos="240" w:val="left"/>
        </w:tabs>
        <w:numPr>
          <w:ilvl w:val="0"/>
          <w:numId w:val="4"/>
        </w:numPr>
        <w:rPr>
          <w:rFonts w:ascii="Times New Roman" w:cs="Times New Roman" w:eastAsia="Times New Roman" w:hAnsi="Times New Roman"/>
          <w:sz w:val="15"/>
          <w:szCs w:val="15"/>
          <w:color w:val="008000"/>
        </w:rPr>
      </w:pPr>
      <w:r>
        <w:rPr>
          <w:rFonts w:ascii="Times New Roman" w:cs="Times New Roman" w:eastAsia="Times New Roman" w:hAnsi="Times New Roman"/>
          <w:sz w:val="15"/>
          <w:szCs w:val="15"/>
          <w:color w:val="008000"/>
        </w:rPr>
        <w:t>These Incentive Units vest in five equal annual installments beginning on March 28, 2026.</w:t>
      </w:r>
    </w:p>
    <w:p>
      <w:pPr>
        <w:spacing w:after="0" w:line="51"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Remarks:</w:t>
      </w:r>
    </w:p>
    <w:p>
      <w:pPr>
        <w:spacing w:after="0" w:line="57"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008000"/>
        </w:rPr>
        <w:t>Exhibit 24 - Power of Attorney.</w:t>
      </w:r>
    </w:p>
    <w:p>
      <w:pPr>
        <w:spacing w:after="0" w:line="42" w:lineRule="exact"/>
        <w:rPr>
          <w:sz w:val="20"/>
          <w:szCs w:val="20"/>
          <w:color w:val="auto"/>
        </w:rPr>
      </w:pPr>
    </w:p>
    <w:tbl>
      <w:tblPr>
        <w:tblLayout w:type="fixed"/>
        <w:tblInd w:w="0" w:type="dxa"/>
        <w:tblCellMar>
          <w:top w:w="0" w:type="dxa"/>
          <w:left w:w="0" w:type="dxa"/>
          <w:bottom w:w="0" w:type="dxa"/>
          <w:right w:w="0" w:type="dxa"/>
        </w:tblCellMar>
      </w:tblPr>
      <w:tr>
        <w:trPr>
          <w:trHeight w:val="250"/>
        </w:trPr>
        <w:tc>
          <w:tcPr>
            <w:tcW w:w="6540" w:type="dxa"/>
            <w:vAlign w:val="bottom"/>
          </w:tcPr>
          <w:p>
            <w:pPr>
              <w:spacing w:after="0"/>
              <w:rPr>
                <w:sz w:val="21"/>
                <w:szCs w:val="21"/>
                <w:color w:val="auto"/>
              </w:rPr>
            </w:pPr>
          </w:p>
        </w:tc>
        <w:tc>
          <w:tcPr>
            <w:tcW w:w="202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20"/>
                <w:szCs w:val="20"/>
                <w:color w:val="0000FF"/>
                <w:w w:val="96"/>
              </w:rPr>
              <w:t>/s/ Nicole Fritz, Attorney-</w:t>
            </w:r>
          </w:p>
        </w:tc>
        <w:tc>
          <w:tcPr>
            <w:tcW w:w="160" w:type="dxa"/>
            <w:vAlign w:val="bottom"/>
          </w:tcPr>
          <w:p>
            <w:pPr>
              <w:spacing w:after="0"/>
              <w:rPr>
                <w:sz w:val="21"/>
                <w:szCs w:val="21"/>
                <w:color w:val="auto"/>
              </w:rPr>
            </w:pPr>
          </w:p>
        </w:tc>
        <w:tc>
          <w:tcPr>
            <w:tcW w:w="900" w:type="dxa"/>
            <w:vAlign w:val="bottom"/>
            <w:vMerge w:val="restart"/>
          </w:tcPr>
          <w:p>
            <w:pPr>
              <w:spacing w:after="0"/>
              <w:rPr>
                <w:sz w:val="20"/>
                <w:szCs w:val="20"/>
                <w:color w:val="auto"/>
              </w:rPr>
            </w:pPr>
            <w:r>
              <w:rPr>
                <w:rFonts w:ascii="Times New Roman" w:cs="Times New Roman" w:eastAsia="Times New Roman" w:hAnsi="Times New Roman"/>
                <w:sz w:val="20"/>
                <w:szCs w:val="20"/>
                <w:color w:val="0000FF"/>
                <w:w w:val="96"/>
              </w:rPr>
              <w:t>12/17/2025</w:t>
            </w:r>
          </w:p>
        </w:tc>
        <w:tc>
          <w:tcPr>
            <w:tcW w:w="0" w:type="dxa"/>
            <w:vAlign w:val="bottom"/>
          </w:tcPr>
          <w:p>
            <w:pPr>
              <w:spacing w:after="0"/>
              <w:rPr>
                <w:sz w:val="1"/>
                <w:szCs w:val="1"/>
                <w:color w:val="auto"/>
              </w:rPr>
            </w:pPr>
          </w:p>
        </w:tc>
      </w:tr>
      <w:tr>
        <w:trPr>
          <w:trHeight w:val="105"/>
        </w:trPr>
        <w:tc>
          <w:tcPr>
            <w:tcW w:w="6540" w:type="dxa"/>
            <w:vAlign w:val="bottom"/>
          </w:tcPr>
          <w:p>
            <w:pPr>
              <w:spacing w:after="0"/>
              <w:rPr>
                <w:sz w:val="8"/>
                <w:szCs w:val="8"/>
                <w:color w:val="auto"/>
              </w:rPr>
            </w:pPr>
          </w:p>
        </w:tc>
        <w:tc>
          <w:tcPr>
            <w:tcW w:w="2180" w:type="dxa"/>
            <w:vAlign w:val="bottom"/>
            <w:gridSpan w:val="3"/>
            <w:vMerge w:val="restart"/>
          </w:tcPr>
          <w:p>
            <w:pPr>
              <w:spacing w:after="0" w:line="220" w:lineRule="exact"/>
              <w:rPr>
                <w:sz w:val="20"/>
                <w:szCs w:val="20"/>
                <w:color w:val="auto"/>
              </w:rPr>
            </w:pPr>
            <w:r>
              <w:rPr>
                <w:rFonts w:ascii="Times New Roman" w:cs="Times New Roman" w:eastAsia="Times New Roman" w:hAnsi="Times New Roman"/>
                <w:sz w:val="20"/>
                <w:szCs w:val="20"/>
                <w:color w:val="0000FF"/>
              </w:rPr>
              <w:t>in-Fact</w:t>
            </w:r>
          </w:p>
        </w:tc>
        <w:tc>
          <w:tcPr>
            <w:tcW w:w="900" w:type="dxa"/>
            <w:vAlign w:val="bottom"/>
            <w:tcBorders>
              <w:bottom w:val="single" w:sz="8" w:color="auto"/>
            </w:tcBorders>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00"/>
        </w:trPr>
        <w:tc>
          <w:tcPr>
            <w:tcW w:w="6540" w:type="dxa"/>
            <w:vAlign w:val="bottom"/>
          </w:tcPr>
          <w:p>
            <w:pPr>
              <w:spacing w:after="0"/>
              <w:rPr>
                <w:sz w:val="8"/>
                <w:szCs w:val="8"/>
                <w:color w:val="auto"/>
              </w:rPr>
            </w:pPr>
          </w:p>
        </w:tc>
        <w:tc>
          <w:tcPr>
            <w:tcW w:w="2180" w:type="dxa"/>
            <w:vAlign w:val="bottom"/>
            <w:gridSpan w:val="3"/>
            <w:vMerge w:val="continue"/>
          </w:tcPr>
          <w:p>
            <w:pPr>
              <w:spacing w:after="0"/>
              <w:rPr>
                <w:sz w:val="8"/>
                <w:szCs w:val="8"/>
                <w:color w:val="auto"/>
              </w:rPr>
            </w:pPr>
          </w:p>
        </w:tc>
        <w:tc>
          <w:tcPr>
            <w:tcW w:w="9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0"/>
        </w:trPr>
        <w:tc>
          <w:tcPr>
            <w:tcW w:w="654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640" w:type="dxa"/>
            <w:vAlign w:val="bottom"/>
            <w:gridSpan w:val="2"/>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5"/>
        </w:trPr>
        <w:tc>
          <w:tcPr>
            <w:tcW w:w="6540" w:type="dxa"/>
            <w:vAlign w:val="bottom"/>
          </w:tcPr>
          <w:p>
            <w:pPr>
              <w:spacing w:after="0"/>
              <w:rPr>
                <w:sz w:val="20"/>
                <w:szCs w:val="20"/>
                <w:color w:val="auto"/>
              </w:rPr>
            </w:pPr>
          </w:p>
        </w:tc>
        <w:tc>
          <w:tcPr>
            <w:tcW w:w="2180" w:type="dxa"/>
            <w:vAlign w:val="bottom"/>
            <w:gridSpan w:val="3"/>
          </w:tcPr>
          <w:p>
            <w:pPr>
              <w:spacing w:after="0"/>
              <w:rPr>
                <w:sz w:val="20"/>
                <w:szCs w:val="20"/>
                <w:color w:val="auto"/>
              </w:rPr>
            </w:pPr>
            <w:r>
              <w:rPr>
                <w:rFonts w:ascii="Arial" w:cs="Arial" w:eastAsia="Arial" w:hAnsi="Arial"/>
                <w:sz w:val="15"/>
                <w:szCs w:val="15"/>
                <w:color w:val="auto"/>
              </w:rPr>
              <w:t>** Signature of Reporting</w:t>
            </w:r>
          </w:p>
        </w:tc>
        <w:tc>
          <w:tcPr>
            <w:tcW w:w="900" w:type="dxa"/>
            <w:vAlign w:val="bottom"/>
            <w:vMerge w:val="restart"/>
          </w:tcPr>
          <w:p>
            <w:pPr>
              <w:spacing w:after="0"/>
              <w:rPr>
                <w:sz w:val="20"/>
                <w:szCs w:val="20"/>
                <w:color w:val="auto"/>
              </w:rPr>
            </w:pPr>
            <w:r>
              <w:rPr>
                <w:rFonts w:ascii="Arial" w:cs="Arial" w:eastAsia="Arial" w:hAnsi="Arial"/>
                <w:sz w:val="15"/>
                <w:szCs w:val="15"/>
                <w:color w:val="auto"/>
              </w:rPr>
              <w:t>Date</w:t>
            </w:r>
          </w:p>
        </w:tc>
        <w:tc>
          <w:tcPr>
            <w:tcW w:w="0" w:type="dxa"/>
            <w:vAlign w:val="bottom"/>
          </w:tcPr>
          <w:p>
            <w:pPr>
              <w:spacing w:after="0"/>
              <w:rPr>
                <w:sz w:val="1"/>
                <w:szCs w:val="1"/>
                <w:color w:val="auto"/>
              </w:rPr>
            </w:pPr>
          </w:p>
        </w:tc>
      </w:tr>
      <w:tr>
        <w:trPr>
          <w:trHeight w:val="108"/>
        </w:trPr>
        <w:tc>
          <w:tcPr>
            <w:tcW w:w="6540" w:type="dxa"/>
            <w:vAlign w:val="bottom"/>
          </w:tcPr>
          <w:p>
            <w:pPr>
              <w:spacing w:after="0"/>
              <w:rPr>
                <w:sz w:val="9"/>
                <w:szCs w:val="9"/>
                <w:color w:val="auto"/>
              </w:rPr>
            </w:pPr>
          </w:p>
        </w:tc>
        <w:tc>
          <w:tcPr>
            <w:tcW w:w="2180" w:type="dxa"/>
            <w:vAlign w:val="bottom"/>
            <w:gridSpan w:val="3"/>
            <w:vMerge w:val="restart"/>
          </w:tcPr>
          <w:p>
            <w:pPr>
              <w:spacing w:after="0"/>
              <w:rPr>
                <w:sz w:val="20"/>
                <w:szCs w:val="20"/>
                <w:color w:val="auto"/>
              </w:rPr>
            </w:pPr>
            <w:r>
              <w:rPr>
                <w:rFonts w:ascii="Arial" w:cs="Arial" w:eastAsia="Arial" w:hAnsi="Arial"/>
                <w:sz w:val="15"/>
                <w:szCs w:val="15"/>
                <w:color w:val="auto"/>
              </w:rPr>
              <w:t>Person</w:t>
            </w:r>
          </w:p>
        </w:tc>
        <w:tc>
          <w:tcPr>
            <w:tcW w:w="90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90"/>
        </w:trPr>
        <w:tc>
          <w:tcPr>
            <w:tcW w:w="6540" w:type="dxa"/>
            <w:vAlign w:val="bottom"/>
          </w:tcPr>
          <w:p>
            <w:pPr>
              <w:spacing w:after="0"/>
              <w:rPr>
                <w:sz w:val="7"/>
                <w:szCs w:val="7"/>
                <w:color w:val="auto"/>
              </w:rPr>
            </w:pPr>
          </w:p>
        </w:tc>
        <w:tc>
          <w:tcPr>
            <w:tcW w:w="2180" w:type="dxa"/>
            <w:vAlign w:val="bottom"/>
            <w:gridSpan w:val="3"/>
            <w:vMerge w:val="continue"/>
          </w:tcPr>
          <w:p>
            <w:pPr>
              <w:spacing w:after="0"/>
              <w:rPr>
                <w:sz w:val="7"/>
                <w:szCs w:val="7"/>
                <w:color w:val="auto"/>
              </w:rPr>
            </w:pPr>
          </w:p>
        </w:tc>
        <w:tc>
          <w:tcPr>
            <w:tcW w:w="9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5"/>
        </w:trPr>
        <w:tc>
          <w:tcPr>
            <w:tcW w:w="8720" w:type="dxa"/>
            <w:vAlign w:val="bottom"/>
            <w:gridSpan w:val="4"/>
          </w:tcPr>
          <w:p>
            <w:pPr>
              <w:spacing w:after="0"/>
              <w:rPr>
                <w:sz w:val="20"/>
                <w:szCs w:val="20"/>
                <w:color w:val="auto"/>
              </w:rPr>
            </w:pPr>
            <w:r>
              <w:rPr>
                <w:rFonts w:ascii="Arial" w:cs="Arial" w:eastAsia="Arial" w:hAnsi="Arial"/>
                <w:sz w:val="15"/>
                <w:szCs w:val="15"/>
                <w:color w:val="auto"/>
              </w:rPr>
              <w:t>Reminder: Report on a separate line for each class of securities beneficially owned directly or indirectly.</w:t>
            </w: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8720" w:type="dxa"/>
            <w:vAlign w:val="bottom"/>
            <w:gridSpan w:val="4"/>
          </w:tcPr>
          <w:p>
            <w:pPr>
              <w:spacing w:after="0"/>
              <w:rPr>
                <w:sz w:val="20"/>
                <w:szCs w:val="20"/>
                <w:color w:val="auto"/>
              </w:rPr>
            </w:pPr>
            <w:r>
              <w:rPr>
                <w:rFonts w:ascii="Arial" w:cs="Arial" w:eastAsia="Arial" w:hAnsi="Arial"/>
                <w:sz w:val="15"/>
                <w:szCs w:val="15"/>
                <w:color w:val="auto"/>
              </w:rPr>
              <w:t xml:space="preserve">* If the form is filed by more than one reporting person, </w:t>
            </w:r>
            <w:r>
              <w:rPr>
                <w:rFonts w:ascii="Arial" w:cs="Arial" w:eastAsia="Arial" w:hAnsi="Arial"/>
                <w:sz w:val="15"/>
                <w:szCs w:val="15"/>
                <w:i w:val="1"/>
                <w:iCs w:val="1"/>
                <w:color w:val="auto"/>
              </w:rPr>
              <w:t>see</w:t>
            </w:r>
            <w:r>
              <w:rPr>
                <w:rFonts w:ascii="Arial" w:cs="Arial" w:eastAsia="Arial" w:hAnsi="Arial"/>
                <w:sz w:val="15"/>
                <w:szCs w:val="15"/>
                <w:color w:val="auto"/>
              </w:rPr>
              <w:t xml:space="preserve"> Instruction 5 (b)(v).</w:t>
            </w: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7" w:lineRule="exact"/>
        <w:rPr>
          <w:sz w:val="20"/>
          <w:szCs w:val="20"/>
          <w:color w:val="auto"/>
        </w:rPr>
      </w:pPr>
    </w:p>
    <w:p>
      <w:pPr>
        <w:jc w:val="both"/>
        <w:ind w:right="2160" w:firstLine="5"/>
        <w:spacing w:after="0" w:line="335" w:lineRule="auto"/>
        <w:tabs>
          <w:tab w:leader="none" w:pos="159" w:val="left"/>
        </w:tabs>
        <w:numPr>
          <w:ilvl w:val="0"/>
          <w:numId w:val="5"/>
        </w:numPr>
        <w:rPr>
          <w:rFonts w:ascii="Arial" w:cs="Arial" w:eastAsia="Arial" w:hAnsi="Arial"/>
          <w:sz w:val="14"/>
          <w:szCs w:val="14"/>
          <w:color w:val="auto"/>
        </w:rPr>
      </w:pPr>
      <w:r>
        <w:rPr>
          <w:rFonts w:ascii="Arial" w:cs="Arial" w:eastAsia="Arial" w:hAnsi="Arial"/>
          <w:sz w:val="14"/>
          <w:szCs w:val="14"/>
          <w:color w:val="auto"/>
        </w:rPr>
        <w:t xml:space="preserve">Intentional misstatements or omissions of facts constitute Federal Criminal Violations </w:t>
      </w:r>
      <w:r>
        <w:rPr>
          <w:rFonts w:ascii="Arial" w:cs="Arial" w:eastAsia="Arial" w:hAnsi="Arial"/>
          <w:sz w:val="14"/>
          <w:szCs w:val="14"/>
          <w:i w:val="1"/>
          <w:iCs w:val="1"/>
          <w:color w:val="auto"/>
        </w:rPr>
        <w:t>See</w:t>
      </w:r>
      <w:r>
        <w:rPr>
          <w:rFonts w:ascii="Arial" w:cs="Arial" w:eastAsia="Arial" w:hAnsi="Arial"/>
          <w:sz w:val="14"/>
          <w:szCs w:val="14"/>
          <w:color w:val="auto"/>
        </w:rPr>
        <w:t xml:space="preserve"> 18 U.S.C. 1001 and 15 U.S.C. 78ff(a). Note: File three copies of this Form, one of which must be manually signed. If space is insufficient,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6 for procedure.</w:t>
      </w:r>
    </w:p>
    <w:p>
      <w:pPr>
        <w:spacing w:after="0" w:line="1" w:lineRule="exact"/>
        <w:rPr>
          <w:sz w:val="20"/>
          <w:szCs w:val="20"/>
          <w:color w:val="auto"/>
        </w:rPr>
      </w:pPr>
    </w:p>
    <w:p>
      <w:pPr>
        <w:spacing w:after="0" w:line="276" w:lineRule="auto"/>
        <w:rPr>
          <w:sz w:val="20"/>
          <w:szCs w:val="20"/>
          <w:color w:val="auto"/>
        </w:rPr>
      </w:pPr>
      <w:r>
        <w:rPr>
          <w:rFonts w:ascii="Arial" w:cs="Arial" w:eastAsia="Arial" w:hAnsi="Arial"/>
          <w:sz w:val="15"/>
          <w:szCs w:val="15"/>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0820"/>
          </w:cols>
          <w:pgMar w:left="520" w:top="125" w:right="559" w:bottom="1440" w:gutter="0" w:footer="0" w:header="0"/>
        </w:sectPr>
      </w:pPr>
    </w:p>
    <w:bookmarkStart w:id="2" w:name="page3"/>
    <w:bookmarkEnd w:id="2"/>
    <w:p>
      <w:pPr>
        <w:spacing w:after="0" w:line="105" w:lineRule="exact"/>
        <w:rPr>
          <w:sz w:val="20"/>
          <w:szCs w:val="20"/>
          <w:color w:val="auto"/>
        </w:rPr>
      </w:pPr>
    </w:p>
    <w:p>
      <w:pPr>
        <w:ind w:left="9880"/>
        <w:spacing w:after="0"/>
        <w:rPr>
          <w:sz w:val="20"/>
          <w:szCs w:val="20"/>
          <w:color w:val="auto"/>
        </w:rPr>
      </w:pPr>
      <w:r>
        <w:rPr>
          <w:rFonts w:ascii="Times New Roman" w:cs="Times New Roman" w:eastAsia="Times New Roman" w:hAnsi="Times New Roman"/>
          <w:sz w:val="23"/>
          <w:szCs w:val="23"/>
          <w:b w:val="1"/>
          <w:bCs w:val="1"/>
          <w:color w:val="auto"/>
        </w:rPr>
        <w:t>Exhibit 24</w:t>
      </w:r>
    </w:p>
    <w:p>
      <w:pPr>
        <w:spacing w:after="0" w:line="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4"/>
          <w:szCs w:val="24"/>
          <w:color w:val="auto"/>
        </w:rPr>
        <w:t>POWER OF ATTORNEY</w:t>
      </w:r>
    </w:p>
    <w:p>
      <w:pPr>
        <w:spacing w:after="0" w:line="200" w:lineRule="exact"/>
        <w:rPr>
          <w:sz w:val="20"/>
          <w:szCs w:val="20"/>
          <w:color w:val="auto"/>
        </w:rPr>
      </w:pPr>
    </w:p>
    <w:p>
      <w:pPr>
        <w:spacing w:after="0" w:line="302" w:lineRule="exact"/>
        <w:rPr>
          <w:sz w:val="20"/>
          <w:szCs w:val="20"/>
          <w:color w:val="auto"/>
        </w:rPr>
      </w:pPr>
    </w:p>
    <w:p>
      <w:pPr>
        <w:jc w:val="both"/>
        <w:spacing w:after="0" w:line="237" w:lineRule="auto"/>
        <w:rPr>
          <w:sz w:val="20"/>
          <w:szCs w:val="20"/>
          <w:color w:val="auto"/>
        </w:rPr>
      </w:pPr>
      <w:r>
        <w:rPr>
          <w:rFonts w:ascii="Times New Roman" w:cs="Times New Roman" w:eastAsia="Times New Roman" w:hAnsi="Times New Roman"/>
          <w:sz w:val="24"/>
          <w:szCs w:val="24"/>
          <w:color w:val="auto"/>
        </w:rPr>
        <w:t xml:space="preserve">Know all by these presents that the undersigned, does hereby make, constitute and appoint each of </w:t>
      </w:r>
      <w:r>
        <w:rPr>
          <w:rFonts w:ascii="Times New Roman" w:cs="Times New Roman" w:eastAsia="Times New Roman" w:hAnsi="Times New Roman"/>
          <w:sz w:val="24"/>
          <w:szCs w:val="24"/>
          <w:b w:val="1"/>
          <w:bCs w:val="1"/>
          <w:color w:val="auto"/>
        </w:rPr>
        <w:t>Alexander</w:t>
      </w:r>
      <w:r>
        <w:rPr>
          <w:rFonts w:ascii="Times New Roman" w:cs="Times New Roman" w:eastAsia="Times New Roman" w:hAnsi="Times New Roman"/>
          <w:sz w:val="24"/>
          <w:szCs w:val="24"/>
          <w:color w:val="auto"/>
        </w:rPr>
        <w:t xml:space="preserve"> </w:t>
      </w:r>
      <w:r>
        <w:rPr>
          <w:rFonts w:ascii="Times New Roman" w:cs="Times New Roman" w:eastAsia="Times New Roman" w:hAnsi="Times New Roman"/>
          <w:sz w:val="24"/>
          <w:szCs w:val="24"/>
          <w:b w:val="1"/>
          <w:bCs w:val="1"/>
          <w:color w:val="auto"/>
        </w:rPr>
        <w:t xml:space="preserve">Liberman, Nicole Fritz and Katherine Morgan </w:t>
      </w:r>
      <w:r>
        <w:rPr>
          <w:rFonts w:ascii="Times New Roman" w:cs="Times New Roman" w:eastAsia="Times New Roman" w:hAnsi="Times New Roman"/>
          <w:sz w:val="24"/>
          <w:szCs w:val="24"/>
          <w:color w:val="auto"/>
        </w:rPr>
        <w:t>or any one of them, as a true and lawful attorney-in-fact of the</w:t>
      </w:r>
      <w:r>
        <w:rPr>
          <w:rFonts w:ascii="Times New Roman" w:cs="Times New Roman" w:eastAsia="Times New Roman" w:hAnsi="Times New Roman"/>
          <w:sz w:val="24"/>
          <w:szCs w:val="24"/>
          <w:b w:val="1"/>
          <w:bCs w:val="1"/>
          <w:color w:val="auto"/>
        </w:rPr>
        <w:t xml:space="preserve"> </w:t>
      </w:r>
      <w:r>
        <w:rPr>
          <w:rFonts w:ascii="Times New Roman" w:cs="Times New Roman" w:eastAsia="Times New Roman" w:hAnsi="Times New Roman"/>
          <w:sz w:val="24"/>
          <w:szCs w:val="24"/>
          <w:color w:val="auto"/>
        </w:rPr>
        <w:t xml:space="preserve">undersigned with full powers of substitution and revocation, for and in the name, place and stead of the undersigned (in the undersigned’s individual capacity), to execute and deliver such forms that the undersigned may be required to file with the U.S. Securities and Exchange Commission as a result of the undersigned’s ownership of or transactions in securities of </w:t>
      </w:r>
      <w:r>
        <w:rPr>
          <w:rFonts w:ascii="Times New Roman" w:cs="Times New Roman" w:eastAsia="Times New Roman" w:hAnsi="Times New Roman"/>
          <w:sz w:val="24"/>
          <w:szCs w:val="24"/>
          <w:b w:val="1"/>
          <w:bCs w:val="1"/>
          <w:color w:val="auto"/>
        </w:rPr>
        <w:t>Medline Inc.</w:t>
      </w:r>
      <w:r>
        <w:rPr>
          <w:rFonts w:ascii="Times New Roman" w:cs="Times New Roman" w:eastAsia="Times New Roman" w:hAnsi="Times New Roman"/>
          <w:sz w:val="24"/>
          <w:szCs w:val="24"/>
          <w:color w:val="auto"/>
        </w:rPr>
        <w:t xml:space="preserve"> (i) pursuant to Section 16(a) of the Securities Exchange Act of 1934, as amended, including without limitation, statements on Form 3, Form 4, Form 5 (including any amendments thereto), (ii) pursuant to Rule 144 under the Securities Act of 1933, as amended, including without limitation notices on Form 144 (including any amendments thereto), and (iii) in connection with any applications for EDGAR access codes, including without limitation the Form ID. The Power of Attorney shall remain in full force and effect until the undersigned is no longer required to file Forms 3, 4, 5 or 144 with regard to their ownership of or transactions in securities of </w:t>
      </w:r>
      <w:r>
        <w:rPr>
          <w:rFonts w:ascii="Times New Roman" w:cs="Times New Roman" w:eastAsia="Times New Roman" w:hAnsi="Times New Roman"/>
          <w:sz w:val="24"/>
          <w:szCs w:val="24"/>
          <w:b w:val="1"/>
          <w:bCs w:val="1"/>
          <w:color w:val="auto"/>
        </w:rPr>
        <w:t>Medline Inc.,</w:t>
      </w:r>
      <w:r>
        <w:rPr>
          <w:rFonts w:ascii="Times New Roman" w:cs="Times New Roman" w:eastAsia="Times New Roman" w:hAnsi="Times New Roman"/>
          <w:sz w:val="24"/>
          <w:szCs w:val="24"/>
          <w:color w:val="auto"/>
        </w:rPr>
        <w:t xml:space="preserve"> unless earlier revoked in writing. The undersigned acknowledges that </w:t>
      </w:r>
      <w:r>
        <w:rPr>
          <w:rFonts w:ascii="Times New Roman" w:cs="Times New Roman" w:eastAsia="Times New Roman" w:hAnsi="Times New Roman"/>
          <w:sz w:val="24"/>
          <w:szCs w:val="24"/>
          <w:b w:val="1"/>
          <w:bCs w:val="1"/>
          <w:color w:val="auto"/>
        </w:rPr>
        <w:t>Alexander Liberman, Nicole Fritz and Katherine Morgan,</w:t>
      </w:r>
      <w:r>
        <w:rPr>
          <w:rFonts w:ascii="Times New Roman" w:cs="Times New Roman" w:eastAsia="Times New Roman" w:hAnsi="Times New Roman"/>
          <w:sz w:val="24"/>
          <w:szCs w:val="24"/>
          <w:color w:val="auto"/>
        </w:rPr>
        <w:t xml:space="preserve"> are not assuming any of the undersigned’s responsibilities to comply with Section 16 of the Securities Exchange Act of 1934, as amended, or Rule 144 under the Securities Act of 1933, as amended.</w:t>
      </w:r>
    </w:p>
    <w:p>
      <w:pPr>
        <w:spacing w:after="0" w:line="240" w:lineRule="exact"/>
        <w:rPr>
          <w:sz w:val="20"/>
          <w:szCs w:val="20"/>
          <w:color w:val="auto"/>
        </w:rPr>
      </w:pPr>
    </w:p>
    <w:tbl>
      <w:tblPr>
        <w:tblLayout w:type="fixed"/>
        <w:tblInd w:w="5480" w:type="dxa"/>
        <w:tblCellMar>
          <w:top w:w="0" w:type="dxa"/>
          <w:left w:w="0" w:type="dxa"/>
          <w:bottom w:w="0" w:type="dxa"/>
          <w:right w:w="0" w:type="dxa"/>
        </w:tblCellMar>
      </w:tblPr>
      <w:tr>
        <w:trPr>
          <w:trHeight w:val="300"/>
        </w:trPr>
        <w:tc>
          <w:tcPr>
            <w:tcW w:w="700" w:type="dxa"/>
            <w:vAlign w:val="bottom"/>
          </w:tcPr>
          <w:p>
            <w:pPr>
              <w:spacing w:after="0"/>
              <w:rPr>
                <w:sz w:val="20"/>
                <w:szCs w:val="20"/>
                <w:color w:val="auto"/>
              </w:rPr>
            </w:pPr>
            <w:r>
              <w:rPr>
                <w:rFonts w:ascii="Times New Roman" w:cs="Times New Roman" w:eastAsia="Times New Roman" w:hAnsi="Times New Roman"/>
                <w:sz w:val="24"/>
                <w:szCs w:val="24"/>
                <w:color w:val="auto"/>
              </w:rPr>
              <w:t>By:</w:t>
            </w:r>
          </w:p>
        </w:tc>
        <w:tc>
          <w:tcPr>
            <w:tcW w:w="4760" w:type="dxa"/>
            <w:vAlign w:val="bottom"/>
            <w:gridSpan w:val="2"/>
          </w:tcPr>
          <w:p>
            <w:pPr>
              <w:jc w:val="center"/>
              <w:ind w:right="2680"/>
              <w:spacing w:after="0"/>
              <w:rPr>
                <w:sz w:val="20"/>
                <w:szCs w:val="20"/>
                <w:color w:val="auto"/>
              </w:rPr>
            </w:pPr>
            <w:r>
              <w:rPr>
                <w:rFonts w:ascii="Times New Roman" w:cs="Times New Roman" w:eastAsia="Times New Roman" w:hAnsi="Times New Roman"/>
                <w:sz w:val="24"/>
                <w:szCs w:val="24"/>
                <w:color w:val="auto"/>
                <w:w w:val="99"/>
              </w:rPr>
              <w:t>/s/ James M. Pigott</w:t>
            </w:r>
          </w:p>
        </w:tc>
      </w:tr>
      <w:tr>
        <w:trPr>
          <w:trHeight w:val="313"/>
        </w:trPr>
        <w:tc>
          <w:tcPr>
            <w:tcW w:w="700" w:type="dxa"/>
            <w:vAlign w:val="bottom"/>
          </w:tcPr>
          <w:p>
            <w:pPr>
              <w:spacing w:after="0"/>
              <w:rPr>
                <w:sz w:val="20"/>
                <w:szCs w:val="20"/>
                <w:color w:val="auto"/>
              </w:rPr>
            </w:pPr>
            <w:r>
              <w:rPr>
                <w:rFonts w:ascii="Times New Roman" w:cs="Times New Roman" w:eastAsia="Times New Roman" w:hAnsi="Times New Roman"/>
                <w:sz w:val="24"/>
                <w:szCs w:val="24"/>
                <w:color w:val="auto"/>
              </w:rPr>
              <w:t>Name:</w:t>
            </w:r>
          </w:p>
        </w:tc>
        <w:tc>
          <w:tcPr>
            <w:tcW w:w="60" w:type="dxa"/>
            <w:vAlign w:val="bottom"/>
          </w:tcPr>
          <w:p>
            <w:pPr>
              <w:spacing w:after="0"/>
              <w:rPr>
                <w:sz w:val="24"/>
                <w:szCs w:val="24"/>
                <w:color w:val="auto"/>
              </w:rPr>
            </w:pPr>
          </w:p>
        </w:tc>
        <w:tc>
          <w:tcPr>
            <w:tcW w:w="4700" w:type="dxa"/>
            <w:vAlign w:val="bottom"/>
            <w:tcBorders>
              <w:top w:val="single" w:sz="8" w:color="auto"/>
            </w:tcBorders>
          </w:tcPr>
          <w:p>
            <w:pPr>
              <w:jc w:val="center"/>
              <w:ind w:right="2680"/>
              <w:spacing w:after="0"/>
              <w:rPr>
                <w:sz w:val="20"/>
                <w:szCs w:val="20"/>
                <w:color w:val="auto"/>
              </w:rPr>
            </w:pPr>
            <w:r>
              <w:rPr>
                <w:rFonts w:ascii="Times New Roman" w:cs="Times New Roman" w:eastAsia="Times New Roman" w:hAnsi="Times New Roman"/>
                <w:sz w:val="24"/>
                <w:szCs w:val="24"/>
                <w:b w:val="1"/>
                <w:bCs w:val="1"/>
                <w:color w:val="auto"/>
                <w:w w:val="99"/>
              </w:rPr>
              <w:t>James M. Pigott</w:t>
            </w:r>
          </w:p>
        </w:tc>
      </w:tr>
    </w:tbl>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24"/>
          <w:szCs w:val="24"/>
          <w:color w:val="auto"/>
        </w:rPr>
        <w:t>Date: March 14,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1146175</wp:posOffset>
            </wp:positionV>
            <wp:extent cx="6972300" cy="4445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2">
                      <a:extLst>
                        <a:ext uri="{28A0092B-C50C-407E-A947-70E740481C1C}"/>
                      </a:extLst>
                    </a:blip>
                    <a:srcRect/>
                    <a:stretch>
                      <a:fillRect/>
                    </a:stretch>
                  </pic:blipFill>
                  <pic:spPr bwMode="auto">
                    <a:xfrm>
                      <a:off x="0" y="0"/>
                      <a:ext cx="6972300" cy="44450"/>
                    </a:xfrm>
                    <a:prstGeom prst="rect">
                      <a:avLst/>
                    </a:prstGeom>
                    <a:noFill/>
                  </pic:spPr>
                </pic:pic>
              </a:graphicData>
            </a:graphic>
          </wp:anchor>
        </w:drawing>
      </w:r>
    </w:p>
    <w:sectPr>
      <w:pgSz w:w="11900" w:h="16838" w:orient="portrait"/>
      <w:cols w:equalWidth="0" w:num="1">
        <w:col w:w="10940"/>
      </w:cols>
      <w:pgMar w:left="480" w:top="1440" w:right="4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19495CFF"/>
    <w:multiLevelType w:val="hybridMultilevel"/>
    <w:lvl w:ilvl="0">
      <w:lvlJc w:val="left"/>
      <w:lvlText w:val="%1."/>
      <w:numFmt w:val="decimal"/>
      <w:start w:val="4"/>
    </w:lvl>
  </w:abstractNum>
  <w:abstractNum w:abstractNumId="1">
    <w:nsid w:val="2AE8944A"/>
    <w:multiLevelType w:val="hybridMultilevel"/>
    <w:lvl w:ilvl="0">
      <w:lvlJc w:val="left"/>
      <w:lvlText w:val="%1."/>
      <w:numFmt w:val="decimal"/>
      <w:start w:val="5"/>
    </w:lvl>
  </w:abstractNum>
  <w:abstractNum w:abstractNumId="2">
    <w:nsid w:val="625558EC"/>
    <w:multiLevelType w:val="hybridMultilevel"/>
    <w:lvl w:ilvl="0">
      <w:lvlJc w:val="left"/>
      <w:lvlText w:val="%1."/>
      <w:numFmt w:val="decimal"/>
      <w:start w:val="1"/>
    </w:lvl>
  </w:abstractNum>
  <w:abstractNum w:abstractNumId="3">
    <w:nsid w:val="238E1F29"/>
    <w:multiLevelType w:val="hybridMultilevel"/>
    <w:lvl w:ilvl="0">
      <w:lvlJc w:val="left"/>
      <w:lvlText w:val="%1."/>
      <w:numFmt w:val="decimal"/>
      <w:start w:val="8"/>
    </w:lvl>
  </w:abstractNum>
  <w:abstractNum w:abstractNumId="4">
    <w:nsid w:val="46E87CCD"/>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2" Type="http://schemas.openxmlformats.org/officeDocument/2006/relationships/image" Target="media/image3.png"/><Relationship Id="rId10" Type="http://schemas.openxmlformats.org/officeDocument/2006/relationships/hyperlink" Target="http://www.sec.gov/cgi-bin/browse-edgar?action=getcompany&amp;CIK=0002061878" TargetMode="External"/><Relationship Id="rId11" Type="http://schemas.openxmlformats.org/officeDocument/2006/relationships/hyperlink" Target="http://www.sec.gov/cgi-bin/browse-edgar?action=getcompany&amp;CIK=0002046386"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2025-12-17T18:20:18Z</dcterms:created>
  <dcterms:modified xsi:type="dcterms:W3CDTF">2025-12-17T18:20:18Z</dcterms:modified>
</cp:coreProperties>
</file>