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GIC Private Ltd</w:t>
              </w:r>
            </w:hyperlink>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Medline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MDLN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6"/>
                <w:szCs w:val="16"/>
                <w:color w:val="auto"/>
              </w:rPr>
            </w:pPr>
          </w:p>
        </w:tc>
        <w:tc>
          <w:tcPr>
            <w:tcW w:w="84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168 ROBINSON ROAD</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gridSpan w:val="8"/>
          </w:tcPr>
          <w:p>
            <w:pPr>
              <w:ind w:left="160"/>
              <w:spacing w:after="0"/>
              <w:rPr>
                <w:sz w:val="20"/>
                <w:szCs w:val="20"/>
                <w:color w:val="auto"/>
              </w:rPr>
            </w:pPr>
            <w:r>
              <w:rPr>
                <w:rFonts w:ascii="Times New Roman" w:cs="Times New Roman" w:eastAsia="Times New Roman" w:hAnsi="Times New Roman"/>
                <w:sz w:val="17"/>
                <w:szCs w:val="17"/>
                <w:color w:val="0000FF"/>
              </w:rPr>
              <w:t>12/18/2025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#37-01 CAPITAL TOWER</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3"/>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spacing w:after="0" w:line="189" w:lineRule="exact"/>
              <w:rPr>
                <w:sz w:val="20"/>
                <w:szCs w:val="20"/>
                <w:color w:val="auto"/>
              </w:rPr>
            </w:pPr>
            <w:r>
              <w:rPr>
                <w:rFonts w:ascii="Times New Roman" w:cs="Times New Roman" w:eastAsia="Times New Roman" w:hAnsi="Times New Roman"/>
                <w:sz w:val="17"/>
                <w:szCs w:val="17"/>
                <w:color w:val="0000FF"/>
              </w:rPr>
              <w:t>SINGAPORE   U0</w:t>
            </w:r>
          </w:p>
        </w:tc>
        <w:tc>
          <w:tcPr>
            <w:tcW w:w="13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068912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25"/>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6"/>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7"/>
          </w:tcPr>
          <w:p>
            <w:pPr>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3.</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 Disposed</w:t>
            </w:r>
          </w:p>
        </w:tc>
        <w:tc>
          <w:tcPr>
            <w:tcW w:w="1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9"/>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940" w:type="dxa"/>
            <w:vAlign w:val="bottom"/>
            <w:tcBorders>
              <w:top w:val="single" w:sz="8" w:color="2C2C2C"/>
            </w:tcBorders>
            <w:gridSpan w:val="2"/>
            <w:vMerge w:val="restart"/>
          </w:tcPr>
          <w:p>
            <w:pPr>
              <w:ind w:left="56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940" w:type="dxa"/>
            <w:vAlign w:val="bottom"/>
            <w:gridSpan w:val="2"/>
            <w:vMerge w:val="continue"/>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gridSpan w:val="2"/>
          </w:tcPr>
          <w:p>
            <w:pPr>
              <w:ind w:left="56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Hux</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12/18/2025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10,204,351</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100" w:type="dxa"/>
            <w:vAlign w:val="bottom"/>
            <w:gridSpan w:val="7"/>
          </w:tcPr>
          <w:p>
            <w:pPr>
              <w:jc w:val="right"/>
              <w:ind w:right="160"/>
              <w:spacing w:after="0" w:line="241"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28.3683</w:t>
            </w:r>
            <w:r>
              <w:rPr>
                <w:rFonts w:ascii="Times New Roman" w:cs="Times New Roman" w:eastAsia="Times New Roman" w:hAnsi="Times New Roman"/>
                <w:sz w:val="22"/>
                <w:szCs w:val="22"/>
                <w:color w:val="008000"/>
                <w:vertAlign w:val="superscript"/>
              </w:rPr>
              <w:t>(1)</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91,555,447</w:t>
            </w:r>
          </w:p>
        </w:tc>
        <w:tc>
          <w:tcPr>
            <w:tcW w:w="2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gridSpan w:val="4"/>
          </w:tcPr>
          <w:p>
            <w:pPr>
              <w:ind w:left="60"/>
              <w:spacing w:after="0" w:line="183" w:lineRule="exact"/>
              <w:rPr>
                <w:sz w:val="20"/>
                <w:szCs w:val="20"/>
                <w:color w:val="auto"/>
              </w:rPr>
            </w:pPr>
            <w:r>
              <w:rPr>
                <w:rFonts w:ascii="Times New Roman" w:cs="Times New Roman" w:eastAsia="Times New Roman" w:hAnsi="Times New Roman"/>
                <w:sz w:val="17"/>
                <w:szCs w:val="17"/>
                <w:color w:val="0000FF"/>
              </w:rPr>
              <w:t>Pte. Ltd.</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12/18/2025</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w w:val="96"/>
              </w:rPr>
              <w:t>12,586,206</w:t>
            </w:r>
            <w:r>
              <w:rPr>
                <w:rFonts w:ascii="Times New Roman" w:cs="Times New Roman" w:eastAsia="Times New Roman" w:hAnsi="Times New Roman"/>
                <w:sz w:val="22"/>
                <w:szCs w:val="22"/>
                <w:color w:val="008000"/>
                <w:w w:val="96"/>
                <w:vertAlign w:val="superscript"/>
              </w:rPr>
              <w:t>(2)</w:t>
            </w:r>
          </w:p>
        </w:tc>
        <w:tc>
          <w:tcPr>
            <w:tcW w:w="3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27,241,378</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24"/>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0" w:type="dxa"/>
            <w:vAlign w:val="bottom"/>
            <w:gridSpan w:val="20"/>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Date</w:t>
            </w:r>
          </w:p>
        </w:tc>
        <w:tc>
          <w:tcPr>
            <w:tcW w:w="5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gridSpan w:val="2"/>
          </w:tcPr>
          <w:p>
            <w:pPr>
              <w:spacing w:after="0"/>
              <w:rPr>
                <w:sz w:val="20"/>
                <w:szCs w:val="20"/>
                <w:color w:val="auto"/>
              </w:rPr>
            </w:pPr>
            <w:r>
              <w:rPr>
                <w:rFonts w:ascii="Arial" w:cs="Arial" w:eastAsia="Arial" w:hAnsi="Arial"/>
                <w:sz w:val="12"/>
                <w:szCs w:val="12"/>
                <w:b w:val="1"/>
                <w:bCs w:val="1"/>
                <w:color w:val="auto"/>
                <w:w w:val="95"/>
              </w:rPr>
              <w:t>(A)</w:t>
            </w:r>
          </w:p>
        </w:tc>
        <w:tc>
          <w:tcPr>
            <w:tcW w:w="140" w:type="dxa"/>
            <w:vAlign w:val="bottom"/>
          </w:tcPr>
          <w:p>
            <w:pPr>
              <w:spacing w:after="0"/>
              <w:rPr>
                <w:sz w:val="14"/>
                <w:szCs w:val="14"/>
                <w:color w:val="auto"/>
              </w:rPr>
            </w:pP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GIC Private Ltd</w:t>
              </w:r>
            </w:hyperlink>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168 ROBINSON ROAD</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#37-01 CAPITAL TOWER</w:t>
            </w: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SINGAPORE</w:t>
            </w: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U0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068912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GIC Special Investments Pte Ltd</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168 ROBINSON ROAD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#37-01 CAPITAL TOWER</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85"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SINGAPORE</w:t>
      </w:r>
      <w:r>
        <w:rPr>
          <w:sz w:val="20"/>
          <w:szCs w:val="20"/>
          <w:color w:val="auto"/>
        </w:rPr>
        <w:tab/>
      </w:r>
      <w:r>
        <w:rPr>
          <w:rFonts w:ascii="Times New Roman" w:cs="Times New Roman" w:eastAsia="Times New Roman" w:hAnsi="Times New Roman"/>
          <w:sz w:val="17"/>
          <w:szCs w:val="17"/>
          <w:color w:val="0000FF"/>
        </w:rPr>
        <w:t>U0</w:t>
      </w:r>
      <w:r>
        <w:rPr>
          <w:sz w:val="20"/>
          <w:szCs w:val="20"/>
          <w:color w:val="auto"/>
        </w:rPr>
        <w:tab/>
      </w:r>
      <w:r>
        <w:rPr>
          <w:rFonts w:ascii="Times New Roman" w:cs="Times New Roman" w:eastAsia="Times New Roman" w:hAnsi="Times New Roman"/>
          <w:sz w:val="17"/>
          <w:szCs w:val="17"/>
          <w:color w:val="0000FF"/>
        </w:rPr>
        <w:t>068912</w:t>
      </w:r>
    </w:p>
    <w:p>
      <w:pPr>
        <w:sectPr>
          <w:pgSz w:w="11900" w:h="16885"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Hux Investment Pte.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168 ROBINSON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#37-01 CAPITAL TOWER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SINGAPORE</w:t>
            </w: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U0</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068912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170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represents the $29.00 secondary public offering price per share of Class A common stock ("Class A Common Stock") of Medline Inc. (the "Issuer"), less the underwriting discount of $0.63173 per share sold by Hux Investment Pte. Ltd. ("Hux") to the Issuer in connection with the Issuer's initial public offering ("IPO").</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18, 2025, GIC Private Limited ("GIC") purchased 12,586,206 shares of Class A Common Stock in the IPO.</w:t>
      </w:r>
    </w:p>
    <w:p>
      <w:pPr>
        <w:spacing w:after="0" w:line="50" w:lineRule="exact"/>
        <w:rPr>
          <w:rFonts w:ascii="Times New Roman" w:cs="Times New Roman" w:eastAsia="Times New Roman" w:hAnsi="Times New Roman"/>
          <w:sz w:val="13"/>
          <w:szCs w:val="13"/>
          <w:color w:val="008000"/>
        </w:rPr>
      </w:pPr>
    </w:p>
    <w:p>
      <w:pPr>
        <w:jc w:val="both"/>
        <w:ind w:left="20" w:right="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Hux. Hux shares the power to vote and the power to dispose of these securities with GIC Special Investments Pte. Ltd. ("GIC SI") and GIC (with Hux and GIC SI, each a "Reporting Person"), both of which are private limited companies incorporated in Singapore. GIC SI is wholly owned by GIC and is the private equity investment arm of GIC. GIC is wholly owned by the Government of Singapore and was set up with the sole purpose of managing Singapore's foreign reserves. The Government of Singapore disclaims beneficial ownership of these securities.</w:t>
      </w:r>
    </w:p>
    <w:p>
      <w:pPr>
        <w:spacing w:after="0" w:line="2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Reporting Person disclaims beneficial ownership of the securities except to the extent of its pecuniary interest therein, and this report shall not be deemed an admission that such Reporting Person is the beneficial owner of the securities for purposes of Section 16 of the Securities Exchange Act of 1934, as amended, or for any other purpose.</w:t>
      </w:r>
    </w:p>
    <w:p>
      <w:pPr>
        <w:sectPr>
          <w:pgSz w:w="11900" w:h="16838" w:orient="portrait"/>
          <w:cols w:equalWidth="0" w:num="1">
            <w:col w:w="10860"/>
          </w:cols>
          <w:pgMar w:left="480" w:top="447" w:right="559" w:bottom="144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GIC Private Ltd, By: /s/ 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16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Ann Khor Hey Ming,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Jo-Ann Khor Hey Ming,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Senior Vice President;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Lim Bee Peng, Name: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0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Bee Peng, Title: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0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GIC Special Investments Pte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68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Ltd, By: /s/ Sensen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5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Sensen Lin,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1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 for 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2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977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Hux Investment Pte.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27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Suresh Bala, Name: Suresh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47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Bala,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851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80"/>
            <w:col w:w="2100"/>
          </w:cols>
          <w:pgMar w:left="480" w:top="447"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44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13" Type="http://schemas.openxmlformats.org/officeDocument/2006/relationships/hyperlink" Target="http://www.sec.gov/cgi-bin/browse-edgar?action=getcompany&amp;CIK=0000936828" TargetMode="External"/><Relationship Id="rId14" Type="http://schemas.openxmlformats.org/officeDocument/2006/relationships/hyperlink" Target="http://www.sec.gov/cgi-bin/browse-edgar?action=getcompany&amp;CIK=0002046386" TargetMode="External"/><Relationship Id="rId15" Type="http://schemas.openxmlformats.org/officeDocument/2006/relationships/hyperlink" Target="http://www.sec.gov/cgi-bin/browse-edgar?action=getcompany&amp;CIK=0001296212" TargetMode="External"/><Relationship Id="rId17" Type="http://schemas.openxmlformats.org/officeDocument/2006/relationships/hyperlink" Target="http://www.sec.gov/cgi-bin/browse-edgar?action=getcompany&amp;CIK=00020384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2025-12-22T17:03:14Z</dcterms:created>
  <dcterms:modified xsi:type="dcterms:W3CDTF">2025-12-22T17:03:14Z</dcterms:modified>
</cp:coreProperties>
</file>