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Mills Andrew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30,655</w:t>
            </w:r>
            <w:r>
              <w:rPr>
                <w:rFonts w:ascii="Times New Roman" w:cs="Times New Roman" w:eastAsia="Times New Roman" w:hAnsi="Times New Roman"/>
                <w:sz w:val="25"/>
                <w:szCs w:val="25"/>
                <w:color w:val="008000"/>
                <w:w w:val="91"/>
                <w:vertAlign w:val="superscript"/>
              </w:rPr>
              <w:t>(1)</w:t>
            </w: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7"/>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740" w:type="dxa"/>
            <w:vAlign w:val="bottom"/>
            <w:vMerge w:val="restart"/>
          </w:tcPr>
          <w:p>
            <w:pPr>
              <w:ind w:left="1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(3)</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w w:val="98"/>
              </w:rPr>
              <w:t>30,655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2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by a trust for the benefit of the Reporting Person and members of his immediate family, and of which the Reporting Person has the power to replace the trustee. The Reporting Person disclaims beneficial ownership of the reported securities except to the extent of his pecuniary interest therein.</w:t>
      </w:r>
    </w:p>
    <w:p>
      <w:pPr>
        <w:spacing w:after="0" w:line="17"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jc w:val="center"/>
              <w:ind w:right="2680"/>
              <w:spacing w:after="0"/>
              <w:rPr>
                <w:sz w:val="20"/>
                <w:szCs w:val="20"/>
                <w:color w:val="auto"/>
              </w:rPr>
            </w:pPr>
            <w:r>
              <w:rPr>
                <w:rFonts w:ascii="Times New Roman" w:cs="Times New Roman" w:eastAsia="Times New Roman" w:hAnsi="Times New Roman"/>
                <w:sz w:val="24"/>
                <w:szCs w:val="24"/>
                <w:color w:val="auto"/>
                <w:w w:val="99"/>
              </w:rPr>
              <w:t>/s/ Andrew J. Mills</w:t>
            </w:r>
          </w:p>
        </w:tc>
      </w:tr>
      <w:tr>
        <w:trPr>
          <w:trHeight w:val="313"/>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4"/>
                <w:szCs w:val="24"/>
                <w:color w:val="auto"/>
              </w:rPr>
            </w:pPr>
          </w:p>
        </w:tc>
        <w:tc>
          <w:tcPr>
            <w:tcW w:w="4700" w:type="dxa"/>
            <w:vAlign w:val="bottom"/>
            <w:tcBorders>
              <w:top w:val="single" w:sz="8" w:color="auto"/>
            </w:tcBorders>
          </w:tcPr>
          <w:p>
            <w:pPr>
              <w:jc w:val="center"/>
              <w:ind w:right="2680"/>
              <w:spacing w:after="0"/>
              <w:rPr>
                <w:sz w:val="20"/>
                <w:szCs w:val="20"/>
                <w:color w:val="auto"/>
              </w:rPr>
            </w:pPr>
            <w:r>
              <w:rPr>
                <w:rFonts w:ascii="Times New Roman" w:cs="Times New Roman" w:eastAsia="Times New Roman" w:hAnsi="Times New Roman"/>
                <w:sz w:val="24"/>
                <w:szCs w:val="24"/>
                <w:b w:val="1"/>
                <w:bCs w:val="1"/>
                <w:color w:val="auto"/>
              </w:rPr>
              <w:t>Andrew J. Mills</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1146175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460212"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2025-12-17T18:12:06Z</dcterms:created>
  <dcterms:modified xsi:type="dcterms:W3CDTF">2025-12-17T18:12:06Z</dcterms:modified>
</cp:coreProperties>
</file>