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110d1_8k.htm"/>
      <w:bookmarkStart w:id="1" w:name="kstm2620110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1_edei--DocumentType_c2026070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3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Medline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2375"/>
        <w:gridCol w:w="2210"/>
        <w:gridCol w:w="314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0707"/>
            <w:bookmarkEnd w:id="6"/>
            <w:r>
              <w:rPr>
                <w:rFonts w:ascii="Times New Roman;Times;Serif" w:hAnsi="Times New Roman;Times;Serif"/>
                <w:b/>
                <w:sz w:val="20"/>
              </w:rPr>
              <w:t>001-43022</w:t>
            </w:r>
          </w:p>
        </w:tc>
        <w:tc>
          <w:tcPr>
            <w:tcW w:w="314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33-1845288</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1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3 Lakes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Northfield, </w:t>
      </w:r>
      <w:bookmarkStart w:id="10" w:name="xdx_902_edei--EntityAddressStateOrProvin"/>
      <w:bookmarkEnd w:id="10"/>
      <w:r>
        <w:rPr>
          <w:rFonts w:ascii="Times New Roman;Times;Serif" w:hAnsi="Times New Roman;Times;Serif"/>
          <w:b/>
          <w:i w:val="false"/>
          <w:caps w:val="false"/>
          <w:smallCaps w:val="false"/>
          <w:sz w:val="20"/>
        </w:rPr>
        <w:t xml:space="preserve">IL </w:t>
      </w:r>
      <w:bookmarkStart w:id="11" w:name="xdx_90F_edei--EntityAddressPostalZipCode"/>
      <w:bookmarkEnd w:id="11"/>
      <w:r>
        <w:rPr>
          <w:rFonts w:ascii="Times New Roman;Times;Serif" w:hAnsi="Times New Roman;Times;Serif"/>
          <w:b/>
          <w:i w:val="false"/>
          <w:caps w:val="false"/>
          <w:smallCaps w:val="false"/>
          <w:sz w:val="20"/>
        </w:rPr>
        <w:t>60093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707__20"/>
      <w:bookmarkEnd w:id="12"/>
      <w:r>
        <w:rPr>
          <w:rFonts w:ascii="Times New Roman;Times;Serif" w:hAnsi="Times New Roman;Times;Serif"/>
          <w:b/>
          <w:i w:val="false"/>
          <w:caps w:val="false"/>
          <w:smallCaps w:val="false"/>
          <w:sz w:val="20"/>
        </w:rPr>
        <w:t xml:space="preserve">847) </w:t>
      </w:r>
      <w:bookmarkStart w:id="13" w:name="xdx_90A_edei--LocalPhoneNumber_c20260707"/>
      <w:bookmarkEnd w:id="13"/>
      <w:r>
        <w:rPr>
          <w:rFonts w:ascii="Times New Roman;Times;Serif" w:hAnsi="Times New Roman;Times;Serif"/>
          <w:b/>
          <w:i w:val="false"/>
          <w:caps w:val="false"/>
          <w:smallCaps w:val="false"/>
          <w:sz w:val="20"/>
        </w:rPr>
        <w:t>949-5500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A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83"/>
        <w:jc w:val="left"/>
        <w:rPr/>
      </w:pPr>
      <w:r>
        <w:rPr/>
        <w:t> </w:t>
      </w:r>
    </w:p>
    <w:tbl>
      <w:tblPr>
        <w:tblW w:w="9330" w:type="dxa"/>
        <w:jc w:val="left"/>
        <w:tblInd w:w="0" w:type="dxa"/>
        <w:tblLayout w:type="fixed"/>
        <w:tblCellMar>
          <w:top w:w="0" w:type="dxa"/>
          <w:left w:w="0" w:type="dxa"/>
          <w:bottom w:w="0" w:type="dxa"/>
          <w:right w:w="0" w:type="dxa"/>
        </w:tblCellMar>
      </w:tblPr>
      <w:tblGrid>
        <w:gridCol w:w="4205"/>
        <w:gridCol w:w="1415"/>
        <w:gridCol w:w="3710"/>
      </w:tblGrid>
      <w:tr>
        <w:trPr/>
        <w:tc>
          <w:tcPr>
            <w:tcW w:w="420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41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4205" w:type="dxa"/>
            <w:tcBorders/>
            <w:vAlign w:val="center"/>
          </w:tcPr>
          <w:p>
            <w:pPr>
              <w:pStyle w:val="TableContents"/>
              <w:bidi w:val="0"/>
              <w:spacing w:before="0" w:after="283"/>
              <w:jc w:val="center"/>
              <w:rPr>
                <w:rFonts w:ascii="Times New Roman;Times;Serif" w:hAnsi="Times New Roman;Times;Serif"/>
                <w:sz w:val="20"/>
              </w:rPr>
            </w:pPr>
            <w:bookmarkStart w:id="18" w:name="xdx_900_edei--Security12bTitle_c20260707"/>
            <w:bookmarkEnd w:id="18"/>
            <w:r>
              <w:rPr>
                <w:rFonts w:ascii="Times New Roman;Times;Serif" w:hAnsi="Times New Roman;Times;Serif"/>
                <w:sz w:val="20"/>
              </w:rPr>
              <w:t>Class A common stock, par value $0.0001 per share</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3_edei--TradingSymbol_c20260707__2"/>
            <w:bookmarkEnd w:id="19"/>
            <w:r>
              <w:rPr>
                <w:rFonts w:ascii="Times New Roman;Times;Serif" w:hAnsi="Times New Roman;Times;Serif"/>
                <w:sz w:val="20"/>
              </w:rPr>
              <w:t>MDLN</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61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right"/>
              <w:rPr/>
            </w:pPr>
            <w:r>
              <w:rPr/>
              <w:t>Emerging growth company</w:t>
            </w:r>
          </w:p>
        </w:tc>
        <w:tc>
          <w:tcPr>
            <w:tcW w:w="245" w:type="dxa"/>
            <w:tcBorders/>
            <w:vAlign w:val="center"/>
          </w:tcPr>
          <w:p>
            <w:pPr>
              <w:pStyle w:val="TableContents"/>
              <w:bidi w:val="0"/>
              <w:spacing w:before="0" w:after="283"/>
              <w:jc w:val="center"/>
              <w:rPr/>
            </w:pPr>
            <w:bookmarkStart w:id="21" w:name="xdx_90B_edei--EntityEmergingGrowthCompan"/>
            <w:bookmarkEnd w:id="21"/>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Stephen L. Miller, Chief Operating Officer of Medline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notified the Company that he would retire from his role, effective August 30, 2026, for health-related reasons. The Company is launching a search for his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320"/>
        <w:gridCol w:w="545"/>
        <w:gridCol w:w="15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MEDLINE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Alex M. Liberman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M. Liberman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411</Words>
  <Characters>2263</Characters>
  <CharactersWithSpaces>2668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