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7048500" cy="6189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189980"/>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Miller Stephen L</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MEDLINE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 LAKES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Medline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MDLN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12/16/2025</w:t>
      </w:r>
    </w:p>
    <w:p>
      <w:pPr>
        <w:spacing w:after="0" w:line="20" w:lineRule="exact"/>
        <w:rPr>
          <w:sz w:val="24"/>
          <w:szCs w:val="24"/>
          <w:color w:val="auto"/>
        </w:rPr>
      </w:pPr>
      <w:r>
        <w:rPr>
          <w:sz w:val="24"/>
          <w:szCs w:val="24"/>
          <w:color w:val="auto"/>
        </w:rPr>
        <w:br w:type="column"/>
      </w:r>
    </w:p>
    <w:p>
      <w:pPr>
        <w:ind w:left="4" w:right="720" w:hanging="4"/>
        <w:spacing w:after="0" w:line="27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04"/>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514" w:lineRule="exact"/>
        <w:rPr>
          <w:sz w:val="24"/>
          <w:szCs w:val="24"/>
          <w:color w:val="auto"/>
        </w:rPr>
      </w:pPr>
    </w:p>
    <w:p>
      <w:pPr>
        <w:sectPr>
          <w:pgSz w:w="11900" w:h="16838" w:orient="portrait"/>
          <w:cols w:equalWidth="0" w:num="3">
            <w:col w:w="3180" w:space="720"/>
            <w:col w:w="3116" w:space="720"/>
            <w:col w:w="3344"/>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3400" w:type="dxa"/>
            <w:vAlign w:val="bottom"/>
            <w:gridSpan w:val="10"/>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80" w:type="dxa"/>
            <w:vAlign w:val="bottom"/>
            <w:gridSpan w:val="8"/>
            <w:vMerge w:val="restart"/>
          </w:tcPr>
          <w:p>
            <w:pPr>
              <w:ind w:left="40"/>
              <w:spacing w:after="0"/>
              <w:rPr>
                <w:sz w:val="20"/>
                <w:szCs w:val="20"/>
                <w:color w:val="auto"/>
              </w:rPr>
            </w:pPr>
            <w:r>
              <w:rPr>
                <w:rFonts w:ascii="Arial" w:cs="Arial" w:eastAsia="Arial" w:hAnsi="Arial"/>
                <w:sz w:val="12"/>
                <w:szCs w:val="12"/>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8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2"/>
                <w:szCs w:val="12"/>
                <w:color w:val="auto"/>
              </w:rPr>
              <w:t>Line)</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NORTHFIELD   IL</w:t>
            </w: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60093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5"/>
          </w:tcPr>
          <w:p>
            <w:pPr>
              <w:ind w:left="16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5"/>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420" w:type="dxa"/>
            <w:vAlign w:val="bottom"/>
            <w:tcBorders>
              <w:bottom w:val="single" w:sz="8" w:color="2C2C2C"/>
            </w:tcBorders>
            <w:gridSpan w:val="10"/>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2"/>
          </w:tcPr>
          <w:p>
            <w:pPr>
              <w:jc w:val="center"/>
              <w:ind w:left="1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7"/>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jc w:val="center"/>
              <w:ind w:right="225"/>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4"/>
                <w:szCs w:val="14"/>
                <w:color w:val="auto"/>
              </w:rPr>
            </w:pPr>
          </w:p>
        </w:tc>
        <w:tc>
          <w:tcPr>
            <w:tcW w:w="1680" w:type="dxa"/>
            <w:vAlign w:val="bottom"/>
            <w:gridSpan w:val="8"/>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6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3080" w:type="dxa"/>
            <w:vAlign w:val="bottom"/>
            <w:gridSpan w:val="11"/>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   Securities</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6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center"/>
              <w:ind w:right="225"/>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5"/>
                <w:szCs w:val="5"/>
                <w:color w:val="auto"/>
              </w:rPr>
            </w:pPr>
          </w:p>
        </w:tc>
        <w:tc>
          <w:tcPr>
            <w:tcW w:w="860" w:type="dxa"/>
            <w:vAlign w:val="bottom"/>
            <w:gridSpan w:val="2"/>
            <w:vMerge w:val="restart"/>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4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6"/>
                <w:szCs w:val="16"/>
                <w:color w:val="0000FF"/>
              </w:rPr>
              <w:t>03/05/2026</w:t>
            </w: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0000FF"/>
              </w:rPr>
              <w:t>25,788</w:t>
            </w:r>
          </w:p>
        </w:tc>
        <w:tc>
          <w:tcPr>
            <w:tcW w:w="3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25,788</w:t>
            </w:r>
          </w:p>
        </w:tc>
        <w:tc>
          <w:tcPr>
            <w:tcW w:w="8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0"/>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20" w:type="dxa"/>
            <w:vAlign w:val="bottom"/>
            <w:gridSpan w:val="18"/>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5"/>
          </w:tcPr>
          <w:p>
            <w:pPr>
              <w:spacing w:after="0"/>
              <w:rPr>
                <w:sz w:val="2"/>
                <w:szCs w:val="2"/>
                <w:color w:val="auto"/>
              </w:rPr>
            </w:pPr>
          </w:p>
        </w:tc>
        <w:tc>
          <w:tcPr>
            <w:tcW w:w="112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5"/>
          </w:tcPr>
          <w:p>
            <w:pPr>
              <w:ind w:left="80"/>
              <w:spacing w:after="0"/>
              <w:rPr>
                <w:sz w:val="20"/>
                <w:szCs w:val="20"/>
                <w:color w:val="auto"/>
              </w:rPr>
            </w:pPr>
            <w:r>
              <w:rPr>
                <w:rFonts w:ascii="Arial" w:cs="Arial" w:eastAsia="Arial" w:hAnsi="Arial"/>
                <w:sz w:val="11"/>
                <w:szCs w:val="11"/>
                <w:b w:val="1"/>
                <w:bCs w:val="1"/>
                <w:color w:val="auto"/>
                <w:w w:val="99"/>
              </w:rPr>
              <w:t>7. Title and 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tcPr>
          <w:p>
            <w:pPr>
              <w:ind w:left="120"/>
              <w:spacing w:after="0"/>
              <w:rPr>
                <w:sz w:val="20"/>
                <w:szCs w:val="20"/>
                <w:color w:val="auto"/>
              </w:rPr>
            </w:pPr>
            <w:r>
              <w:rPr>
                <w:rFonts w:ascii="Arial" w:cs="Arial" w:eastAsia="Arial" w:hAnsi="Arial"/>
                <w:sz w:val="11"/>
                <w:szCs w:val="11"/>
                <w:b w:val="1"/>
                <w:bCs w:val="1"/>
                <w:color w:val="auto"/>
              </w:rPr>
              <w:t>9. Number of</w:t>
            </w:r>
          </w:p>
        </w:tc>
        <w:tc>
          <w:tcPr>
            <w:tcW w:w="82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360" w:type="dxa"/>
            <w:vAlign w:val="bottom"/>
          </w:tcPr>
          <w:p>
            <w:pPr>
              <w:spacing w:after="0"/>
              <w:rPr>
                <w:sz w:val="10"/>
                <w:szCs w:val="10"/>
                <w:color w:val="auto"/>
              </w:rPr>
            </w:pPr>
          </w:p>
        </w:tc>
        <w:tc>
          <w:tcPr>
            <w:tcW w:w="9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8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8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8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8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2"/>
            <w:vMerge w:val="restart"/>
          </w:tcPr>
          <w:p>
            <w:pPr>
              <w:ind w:left="120"/>
              <w:spacing w:after="0" w:line="125"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(Instr. 4)</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70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of 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2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14.58</w:t>
            </w:r>
            <w:r>
              <w:rPr>
                <w:rFonts w:ascii="Times New Roman" w:cs="Times New Roman" w:eastAsia="Times New Roman" w:hAnsi="Times New Roman"/>
                <w:sz w:val="20"/>
                <w:szCs w:val="20"/>
                <w:color w:val="008000"/>
                <w:vertAlign w:val="superscript"/>
              </w:rPr>
              <w:t>(2)(3)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692,765</w:t>
            </w:r>
          </w:p>
        </w:tc>
        <w:tc>
          <w:tcPr>
            <w:tcW w:w="220" w:type="dxa"/>
            <w:vAlign w:val="bottom"/>
          </w:tcPr>
          <w:p>
            <w:pPr>
              <w:spacing w:after="0"/>
              <w:rPr>
                <w:sz w:val="17"/>
                <w:szCs w:val="17"/>
                <w:color w:val="auto"/>
              </w:rPr>
            </w:pP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(2)(3)(6)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(2)(3)(6)</w:t>
            </w:r>
          </w:p>
        </w:tc>
        <w:tc>
          <w:tcPr>
            <w:tcW w:w="1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692,765</w:t>
            </w:r>
          </w:p>
        </w:tc>
        <w:tc>
          <w:tcPr>
            <w:tcW w:w="60" w:type="dxa"/>
            <w:vAlign w:val="bottom"/>
          </w:tcPr>
          <w:p>
            <w:pPr>
              <w:spacing w:after="0"/>
              <w:rPr>
                <w:sz w:val="17"/>
                <w:szCs w:val="17"/>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692,765</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Medline</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gridSpan w:val="2"/>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8000"/>
              </w:rPr>
              <w:t>(3)(5)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2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15.23</w:t>
            </w:r>
            <w:r>
              <w:rPr>
                <w:rFonts w:ascii="Times New Roman" w:cs="Times New Roman" w:eastAsia="Times New Roman" w:hAnsi="Times New Roman"/>
                <w:sz w:val="20"/>
                <w:szCs w:val="20"/>
                <w:color w:val="008000"/>
                <w:vertAlign w:val="superscript"/>
              </w:rPr>
              <w:t>(2)(3)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106,377</w:t>
            </w:r>
          </w:p>
        </w:tc>
        <w:tc>
          <w:tcPr>
            <w:tcW w:w="220" w:type="dxa"/>
            <w:vAlign w:val="bottom"/>
          </w:tcPr>
          <w:p>
            <w:pPr>
              <w:spacing w:after="0"/>
              <w:rPr>
                <w:sz w:val="17"/>
                <w:szCs w:val="17"/>
                <w:color w:val="auto"/>
              </w:rPr>
            </w:pP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(2)(3)(7)</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(2)(3)(7)</w:t>
            </w:r>
          </w:p>
        </w:tc>
        <w:tc>
          <w:tcPr>
            <w:tcW w:w="1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106,377</w:t>
            </w:r>
          </w:p>
        </w:tc>
        <w:tc>
          <w:tcPr>
            <w:tcW w:w="60" w:type="dxa"/>
            <w:vAlign w:val="bottom"/>
          </w:tcPr>
          <w:p>
            <w:pPr>
              <w:spacing w:after="0"/>
              <w:rPr>
                <w:sz w:val="17"/>
                <w:szCs w:val="17"/>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106,377</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Medline</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gridSpan w:val="2"/>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8000"/>
              </w:rPr>
              <w:t>(3)(5)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2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19.01</w:t>
            </w:r>
            <w:r>
              <w:rPr>
                <w:rFonts w:ascii="Times New Roman" w:cs="Times New Roman" w:eastAsia="Times New Roman" w:hAnsi="Times New Roman"/>
                <w:sz w:val="20"/>
                <w:szCs w:val="20"/>
                <w:color w:val="008000"/>
                <w:vertAlign w:val="superscript"/>
              </w:rPr>
              <w:t>(2)(3)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476,031</w:t>
            </w:r>
          </w:p>
        </w:tc>
        <w:tc>
          <w:tcPr>
            <w:tcW w:w="220" w:type="dxa"/>
            <w:vAlign w:val="bottom"/>
          </w:tcPr>
          <w:p>
            <w:pPr>
              <w:spacing w:after="0"/>
              <w:rPr>
                <w:sz w:val="17"/>
                <w:szCs w:val="17"/>
                <w:color w:val="auto"/>
              </w:rPr>
            </w:pP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(2)(3)(8)</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(2)(3)(8)</w:t>
            </w:r>
          </w:p>
        </w:tc>
        <w:tc>
          <w:tcPr>
            <w:tcW w:w="1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476,031</w:t>
            </w:r>
          </w:p>
        </w:tc>
        <w:tc>
          <w:tcPr>
            <w:tcW w:w="60" w:type="dxa"/>
            <w:vAlign w:val="bottom"/>
          </w:tcPr>
          <w:p>
            <w:pPr>
              <w:spacing w:after="0"/>
              <w:rPr>
                <w:sz w:val="17"/>
                <w:szCs w:val="17"/>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476,031</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Medline</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gridSpan w:val="2"/>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8000"/>
              </w:rPr>
              <w:t>(3)(5)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9"/>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2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27.68</w:t>
            </w:r>
            <w:r>
              <w:rPr>
                <w:rFonts w:ascii="Times New Roman" w:cs="Times New Roman" w:eastAsia="Times New Roman" w:hAnsi="Times New Roman"/>
                <w:sz w:val="20"/>
                <w:szCs w:val="20"/>
                <w:color w:val="008000"/>
                <w:vertAlign w:val="superscript"/>
              </w:rPr>
              <w:t>(2)(3)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272,725</w:t>
            </w:r>
          </w:p>
        </w:tc>
        <w:tc>
          <w:tcPr>
            <w:tcW w:w="220" w:type="dxa"/>
            <w:vAlign w:val="bottom"/>
          </w:tcPr>
          <w:p>
            <w:pPr>
              <w:spacing w:after="0"/>
              <w:rPr>
                <w:sz w:val="17"/>
                <w:szCs w:val="17"/>
                <w:color w:val="auto"/>
              </w:rPr>
            </w:pP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(2)(3)(9)</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(2)(3)(9)</w:t>
            </w:r>
          </w:p>
        </w:tc>
        <w:tc>
          <w:tcPr>
            <w:tcW w:w="1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272,725</w:t>
            </w:r>
          </w:p>
        </w:tc>
        <w:tc>
          <w:tcPr>
            <w:tcW w:w="60" w:type="dxa"/>
            <w:vAlign w:val="bottom"/>
          </w:tcPr>
          <w:p>
            <w:pPr>
              <w:spacing w:after="0"/>
              <w:rPr>
                <w:sz w:val="17"/>
                <w:szCs w:val="17"/>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272,725</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Medline</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gridSpan w:val="2"/>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8000"/>
              </w:rPr>
              <w:t>(3)(5)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of which 25% vest on June 15, 2026 and the remaining 75% vest in three equal annual installments beginning on March 1, 2027.</w:t>
      </w:r>
    </w:p>
    <w:p>
      <w:pPr>
        <w:spacing w:after="0" w:line="49" w:lineRule="exact"/>
        <w:rPr>
          <w:rFonts w:ascii="Times New Roman" w:cs="Times New Roman" w:eastAsia="Times New Roman" w:hAnsi="Times New Roman"/>
          <w:sz w:val="12"/>
          <w:szCs w:val="12"/>
          <w:color w:val="008000"/>
        </w:rPr>
      </w:pPr>
    </w:p>
    <w:p>
      <w:pPr>
        <w:ind w:left="40" w:right="22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of Medline Holdings, LP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the Issuer's Class A common stock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20" w:lineRule="exact"/>
        <w:rPr>
          <w:rFonts w:ascii="Times New Roman" w:cs="Times New Roman" w:eastAsia="Times New Roman" w:hAnsi="Times New Roman"/>
          <w:sz w:val="12"/>
          <w:szCs w:val="12"/>
          <w:color w:val="008000"/>
        </w:rPr>
      </w:pPr>
    </w:p>
    <w:p>
      <w:pPr>
        <w:ind w:left="40" w:right="36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Common Units are exchangeable on a one-for-one basis for shares of Class A Common Stock pursuant to the terms of an exchange agreement, dated as of December 16, 2025. These Incentive Units have no expiration date. Such Incentive Units are held indirectly through Medline Management Aggregator LLC.</w:t>
      </w:r>
    </w:p>
    <w:p>
      <w:pPr>
        <w:ind w:left="40" w:right="1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a trust, of which the Reporting Person is a trustee.</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60% of these Incentive Units have vested, and the remaining 40% vest in two equal annual installments beginning on July 1, 2026.</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vest in five equal annual installments beginning on March 28, 2026.</w:t>
      </w:r>
    </w:p>
    <w:p>
      <w:pPr>
        <w:spacing w:after="0" w:line="7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-5080</wp:posOffset>
            </wp:positionV>
            <wp:extent cx="18637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0964"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2026-03-06T15:37:21Z</dcterms:created>
  <dcterms:modified xsi:type="dcterms:W3CDTF">2026-03-06T15:37:21Z</dcterms:modified>
</cp:coreProperties>
</file>