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Bluedorn Todd 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20" w:type="dxa"/>
            <w:vAlign w:val="bottom"/>
            <w:tcBorders>
              <w:top w:val="single" w:sz="8" w:color="0000EE"/>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10,345</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10,345 restricted stock units ("RSUs"). Subject to the terms and conditions of the applicable award agreement, these RSUs are scheduled to settle in the Issuer's Class A common stock 100% on March 30, 2027.</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ind w:left="60"/>
              <w:spacing w:after="0"/>
              <w:rPr>
                <w:sz w:val="20"/>
                <w:szCs w:val="20"/>
                <w:color w:val="auto"/>
              </w:rPr>
            </w:pPr>
            <w:r>
              <w:rPr>
                <w:rFonts w:ascii="Times New Roman" w:cs="Times New Roman" w:eastAsia="Times New Roman" w:hAnsi="Times New Roman"/>
                <w:sz w:val="24"/>
                <w:szCs w:val="24"/>
                <w:color w:val="auto"/>
              </w:rPr>
              <w:t>/s/ Todd M. Bluedorn</w:t>
            </w:r>
          </w:p>
        </w:tc>
      </w:tr>
      <w:tr>
        <w:trPr>
          <w:trHeight w:val="313"/>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4"/>
                <w:szCs w:val="24"/>
                <w:color w:val="auto"/>
              </w:rPr>
            </w:pPr>
          </w:p>
        </w:tc>
        <w:tc>
          <w:tcPr>
            <w:tcW w:w="47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24"/>
                <w:szCs w:val="24"/>
                <w:b w:val="1"/>
                <w:bCs w:val="1"/>
                <w:color w:val="auto"/>
              </w:rPr>
              <w:t>Todd M. Bluedorn</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November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395277"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2025-12-17T18:20:01Z</dcterms:created>
  <dcterms:modified xsi:type="dcterms:W3CDTF">2025-12-17T18:20:01Z</dcterms:modified>
</cp:coreProperties>
</file>