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TC Group VIII, L.L.C.</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Medline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MDLN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01/16/2026</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 NW SUITE 220 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45"/>
        <w:spacing w:after="0"/>
        <w:rPr>
          <w:sz w:val="20"/>
          <w:szCs w:val="20"/>
          <w:color w:val="auto"/>
        </w:rPr>
      </w:pPr>
      <w:r>
        <w:rPr>
          <w:rFonts w:ascii="Times New Roman" w:cs="Times New Roman" w:eastAsia="Times New Roman" w:hAnsi="Times New Roman"/>
          <w:sz w:val="17"/>
          <w:szCs w:val="17"/>
          <w:color w:val="0000FF"/>
        </w:rPr>
        <w:t>Former 10% Owners</w:t>
      </w:r>
    </w:p>
    <w:p>
      <w:pPr>
        <w:spacing w:after="0" w:line="468"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109"/>
        </w:trPr>
        <w:tc>
          <w:tcPr>
            <w:tcW w:w="40" w:type="dxa"/>
            <w:vAlign w:val="bottom"/>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80" w:type="dxa"/>
            <w:vAlign w:val="bottom"/>
            <w:shd w:val="clear" w:color="auto" w:fill="EEEEEE"/>
          </w:tcPr>
          <w:p>
            <w:pPr>
              <w:spacing w:after="0" w:line="20" w:lineRule="exact"/>
              <w:rPr>
                <w:sz w:val="1"/>
                <w:szCs w:val="1"/>
                <w:color w:val="auto"/>
              </w:rPr>
            </w:pPr>
          </w:p>
        </w:tc>
        <w:tc>
          <w:tcPr>
            <w:tcW w:w="1660" w:type="dxa"/>
            <w:vAlign w:val="bottom"/>
            <w:shd w:val="clear" w:color="auto" w:fill="EEEEEE"/>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67"/>
        </w:trPr>
        <w:tc>
          <w:tcPr>
            <w:tcW w:w="202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6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color w:val="0000FF"/>
              </w:rPr>
              <w:t>20004-2505</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760" w:type="dxa"/>
            <w:vAlign w:val="bottom"/>
          </w:tcPr>
          <w:p>
            <w:pPr>
              <w:spacing w:after="0"/>
              <w:rPr>
                <w:sz w:val="4"/>
                <w:szCs w:val="4"/>
                <w:color w:val="auto"/>
              </w:rPr>
            </w:pPr>
          </w:p>
        </w:tc>
        <w:tc>
          <w:tcPr>
            <w:tcW w:w="3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98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3760" w:type="dxa"/>
            <w:vAlign w:val="bottom"/>
          </w:tcPr>
          <w:p>
            <w:pPr>
              <w:spacing w:after="0"/>
              <w:rPr>
                <w:sz w:val="3"/>
                <w:szCs w:val="3"/>
                <w:color w:val="auto"/>
              </w:rPr>
            </w:pPr>
          </w:p>
        </w:tc>
        <w:tc>
          <w:tcPr>
            <w:tcW w:w="3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10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3"/>
                <w:szCs w:val="13"/>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01/16/2026</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J</w:t>
            </w:r>
          </w:p>
        </w:tc>
        <w:tc>
          <w:tcPr>
            <w:tcW w:w="420" w:type="dxa"/>
            <w:vAlign w:val="bottom"/>
          </w:tcPr>
          <w:p>
            <w:pPr>
              <w:spacing w:after="0"/>
              <w:rPr>
                <w:sz w:val="21"/>
                <w:szCs w:val="21"/>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94,348,666</w:t>
            </w:r>
            <w:r>
              <w:rPr>
                <w:rFonts w:ascii="Times New Roman" w:cs="Times New Roman" w:eastAsia="Times New Roman" w:hAnsi="Times New Roman"/>
                <w:sz w:val="22"/>
                <w:szCs w:val="22"/>
                <w:color w:val="008000"/>
                <w:vertAlign w:val="superscript"/>
              </w:rPr>
              <w:t>(1)</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vMerge w:val="restart"/>
          </w:tcPr>
          <w:p>
            <w:pPr>
              <w:jc w:val="right"/>
              <w:ind w:right="14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420" w:type="dxa"/>
            <w:vAlign w:val="bottom"/>
          </w:tcPr>
          <w:p>
            <w:pPr>
              <w:spacing w:after="0"/>
              <w:rPr>
                <w:sz w:val="21"/>
                <w:szCs w:val="21"/>
                <w:color w:val="auto"/>
              </w:rPr>
            </w:pP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80" w:type="dxa"/>
            <w:vAlign w:val="bottom"/>
            <w:gridSpan w:val="18"/>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60" w:type="dxa"/>
            <w:vAlign w:val="bottom"/>
            <w:gridSpan w:val="15"/>
          </w:tcPr>
          <w:p>
            <w:pPr>
              <w:jc w:val="center"/>
              <w:ind w:left="4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TC Group VIII, L.L.C.</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DC</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20004-2505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TC Group VIII, L.P.</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DC</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20004-2505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6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10420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42035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TC Group VII Lux GP, S.a.r.l.</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THE CARLYLE GROUP 2,</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AVENUE CHARLES DE GAULLE,</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3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LUXEMBOURG,</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N4</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L-1653</w:t>
            </w:r>
          </w:p>
        </w:tc>
      </w:tr>
      <w:tr>
        <w:trPr>
          <w:trHeight w:val="155"/>
        </w:trPr>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CP VII Circle AIF Holdings, S.C.Sp.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 RUE DE BITBOURG,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LUXEMBOURG,</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N4</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L-1273</w:t>
            </w: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CP VII Circle Holdings,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DC</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CP VII Circle Holdings-A,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DC</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CP VIII Circle AIF Holdings, S.C.Sp.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RUE DE BITBOURG,</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LUXEMBOURG,</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N4</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L-1273</w:t>
            </w: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CP VIII Circle Holdings,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DC</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907" w:orient="portrait"/>
          <w:cols w:equalWidth="0" w:num="1">
            <w:col w:w="9979"/>
          </w:cols>
          <w:pgMar w:left="480" w:top="110" w:right="1440" w:bottom="0" w:gutter="0" w:footer="0" w:header="0"/>
        </w:sectPr>
      </w:pPr>
    </w:p>
    <w:bookmarkStart w:id="2" w:name="page3"/>
    <w:bookmarkEnd w:id="2"/>
    <w:p>
      <w:pPr>
        <w:jc w:val="both"/>
        <w:ind w:right="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following transfers to affiliated entities for no consideration: (i) 2,440,275 shares of Class A Common Stock held by CP VII Circle AIF Holdings, S.C.Sp., (ii) 6,615,133 shares of Class A Common Stock held by CP VIII Circle AIF Holdings, S.C.Sp., (iii) 26,655,381 shares of Class A Common Stock held by CP VIII Circle Holdings, L.P., (iv) 58,369,466 shares of Class A Common Stock held by CP VII Circle Holdings, L.P. and (v) 268,411 shares of Class A Common Stock held by CP VII Circle Holdings - A, L.P. Pursuant to the terms of a lock-up agreement, the affiliated entities are bound to certain restrictions on the shares transferred, as set forth therein.</w:t>
      </w:r>
    </w:p>
    <w:p>
      <w:pPr>
        <w:spacing w:after="0" w:line="24"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in this Form 4, each of CP VII Circle AIF Holdings, S.C.Sp., CP VII Circle Holdings, L.P., CP VII Circle Holdings - A, L.P., CP VIII Circle AIF Holdings, S.C.Sp. and CP VIII Circle Holdings, L.P. no longer beneficially own securities of the Issuer.</w:t>
      </w:r>
    </w:p>
    <w:p>
      <w:pPr>
        <w:spacing w:after="0" w:line="7" w:lineRule="exact"/>
        <w:rPr>
          <w:rFonts w:ascii="Times New Roman" w:cs="Times New Roman" w:eastAsia="Times New Roman" w:hAnsi="Times New Roman"/>
          <w:sz w:val="13"/>
          <w:szCs w:val="13"/>
          <w:color w:val="008000"/>
        </w:rPr>
      </w:pPr>
    </w:p>
    <w:p>
      <w:pPr>
        <w:jc w:val="both"/>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CP VII Circle Holdings, L.P. and CP VII Circle Holdings - A, L.P., and the Delaware general partner of CP VII Circle AIF Holdings, S.C.Sp.</w:t>
      </w:r>
    </w:p>
    <w:p>
      <w:pPr>
        <w:spacing w:after="0" w:line="24" w:lineRule="exact"/>
        <w:rPr>
          <w:rFonts w:ascii="Times New Roman" w:cs="Times New Roman" w:eastAsia="Times New Roman" w:hAnsi="Times New Roman"/>
          <w:sz w:val="13"/>
          <w:szCs w:val="13"/>
          <w:color w:val="008000"/>
        </w:rPr>
      </w:pPr>
    </w:p>
    <w:p>
      <w:pPr>
        <w:ind w:right="20" w:firstLine="7"/>
        <w:spacing w:after="0" w:line="24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CG Subsidiary Holdings L.L.C. is also the sole member of TC Group VIII, L.L.C., which is the general partner of TC Group VIII, L.P., which is the Delaware general partner of CP VIII Circle AIF Holdings, S.C.Sp. and the general partner of CP VIII Circle Holdings, L.P. TC Group Sub L.P. is also the general partner of TC Group VII Lux GP, S.a r.l., which is the Luxembourg general partner of CP VII Circle AIF Holdings, S.C.Sp. CG Subsidiary Holdings L.L.C. is also the sole shareholder of TC Group VIII Lux GP, S.a r.l., which is the Luxembourg general partner of CP VIII Circle AIF Holdings, S.C.Sp.</w:t>
      </w:r>
    </w:p>
    <w:p>
      <w:pPr>
        <w:sectPr>
          <w:pgSz w:w="11900" w:h="16838" w:orient="portrait"/>
          <w:cols w:equalWidth="0" w:num="1">
            <w:col w:w="10860"/>
          </w:cols>
          <w:pgMar w:left="500" w:top="180" w:right="539" w:bottom="0" w:gutter="0" w:footer="0" w:header="0"/>
        </w:sectPr>
      </w:pPr>
    </w:p>
    <w:p>
      <w:pPr>
        <w:spacing w:after="0" w:line="20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TC Group VIII,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4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1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2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TC Group VIII,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4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VIII,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CG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95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11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7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TC Group VII Lux GP, S.a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TC Group Sub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sole shareholder,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5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95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66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8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CP VII Circle AIF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44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S.C.Sp., By: TC Group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Lux GP, S.a r.l.,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1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TC Group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63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sole 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46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TC 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42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8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CP VII Circle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54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TC Group VII S1,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42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VII S1,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TC Group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63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20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TC Group,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26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923" w:lineRule="exact"/>
        <w:rPr>
          <w:sz w:val="20"/>
          <w:szCs w:val="20"/>
          <w:color w:val="auto"/>
        </w:rPr>
      </w:pPr>
    </w:p>
    <w:p>
      <w:pPr>
        <w:sectPr>
          <w:pgSz w:w="11900" w:h="16838" w:orient="portrait"/>
          <w:cols w:equalWidth="0" w:num="2">
            <w:col w:w="8680" w:space="60"/>
            <w:col w:w="2120"/>
          </w:cols>
          <w:pgMar w:left="500" w:top="180" w:right="539" w:bottom="0" w:gutter="0" w:footer="0" w:header="0"/>
          <w:type w:val="continuous"/>
        </w:sectPr>
      </w:pPr>
    </w:p>
    <w:p>
      <w:pPr>
        <w:ind w:left="6540"/>
        <w:spacing w:after="0"/>
        <w:rPr>
          <w:sz w:val="20"/>
          <w:szCs w:val="20"/>
          <w:color w:val="auto"/>
        </w:rPr>
      </w:pPr>
      <w:r>
        <w:rPr>
          <w:rFonts w:ascii="Times New Roman" w:cs="Times New Roman" w:eastAsia="Times New Roman" w:hAnsi="Times New Roman"/>
          <w:sz w:val="17"/>
          <w:szCs w:val="17"/>
          <w:color w:val="0000FF"/>
        </w:rPr>
        <w:t>CP VII Circle Holdings -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01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TC Group VII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TC Group VII S1,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TC Group Sub 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20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TC 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4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8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ectPr>
          <w:pgSz w:w="11900" w:h="16838" w:orient="portrait"/>
          <w:cols w:equalWidth="0" w:num="1">
            <w:col w:w="10860"/>
          </w:cols>
          <w:pgMar w:left="500" w:top="180" w:right="539" w:bottom="0" w:gutter="0" w:footer="0" w:header="0"/>
          <w:type w:val="continuous"/>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CP VIII Circle AIF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S.C.Sp., By: TC Group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Lux GP, S.a r.l.,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1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CG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95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4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shareholder,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95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CP VIII Circle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TC Group VIII,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76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45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CG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95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11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71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20"/>
          </w:cols>
          <w:pgMar w:left="500" w:top="180" w:right="539" w:bottom="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80" w:right="5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13" Type="http://schemas.openxmlformats.org/officeDocument/2006/relationships/hyperlink" Target="http://www.sec.gov/cgi-bin/browse-edgar?action=getcompany&amp;CIK=0002091280" TargetMode="External"/><Relationship Id="rId14" Type="http://schemas.openxmlformats.org/officeDocument/2006/relationships/hyperlink" Target="http://www.sec.gov/cgi-bin/browse-edgar?action=getcompany&amp;CIK=0002046386" TargetMode="External"/><Relationship Id="rId15" Type="http://schemas.openxmlformats.org/officeDocument/2006/relationships/hyperlink" Target="http://www.sec.gov/cgi-bin/browse-edgar?action=getcompany&amp;CIK=0002092095" TargetMode="External"/><Relationship Id="rId18" Type="http://schemas.openxmlformats.org/officeDocument/2006/relationships/hyperlink" Target="http://www.sec.gov/cgi-bin/browse-edgar?action=getcompany&amp;CIK=0002091290" TargetMode="External"/><Relationship Id="rId19" Type="http://schemas.openxmlformats.org/officeDocument/2006/relationships/hyperlink" Target="http://www.sec.gov/cgi-bin/browse-edgar?action=getcompany&amp;CIK=0002091329" TargetMode="External"/><Relationship Id="rId20" Type="http://schemas.openxmlformats.org/officeDocument/2006/relationships/hyperlink" Target="http://www.sec.gov/cgi-bin/browse-edgar?action=getcompany&amp;CIK=0002091293" TargetMode="External"/><Relationship Id="rId21" Type="http://schemas.openxmlformats.org/officeDocument/2006/relationships/hyperlink" Target="http://www.sec.gov/cgi-bin/browse-edgar?action=getcompany&amp;CIK=0002091292" TargetMode="External"/><Relationship Id="rId22" Type="http://schemas.openxmlformats.org/officeDocument/2006/relationships/hyperlink" Target="http://www.sec.gov/cgi-bin/browse-edgar?action=getcompany&amp;CIK=0002091266" TargetMode="External"/><Relationship Id="rId23" Type="http://schemas.openxmlformats.org/officeDocument/2006/relationships/hyperlink" Target="http://www.sec.gov/cgi-bin/browse-edgar?action=getcompany&amp;CIK=0002092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2026-01-21T15:37:11Z</dcterms:created>
  <dcterms:modified xsi:type="dcterms:W3CDTF">2026-01-21T15:37:11Z</dcterms:modified>
</cp:coreProperties>
</file>