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Medline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Carlyle Group Inc.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187,083,713.00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187,083,713.00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187,083,713.00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20.6 %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CG Subsidiary Holdings L.L.C.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187,083,713.00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187,083,713.00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187,083,713.00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20.6 %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Carlyle Holdings I GP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41,492,116.00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41,492,116.00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41,492,116.00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Carlyle Holdings I GP Sub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41,492,116.00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41,492,116.00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41,492,116.00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Carlyle Holdings 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41,492,116.00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41,492,116.00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41,492,116.00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 Group,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40,763,512.00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40,763,512.00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40,763,512.00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 Group Sub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40,763,512.00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40,763,512.00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40,763,512.00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 Group VII S1,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40,763,512.00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40,763,512.00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40,763,512.00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 Group VII S1,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40,763,512.00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40,763,512.00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40,763,512.00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Carlyle Mozart Coinvestment Holdings,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14,011,611.00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14,011,611.00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14,011,611.00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Carlyle Mozart Coinvestment UNLV Holdco,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13,394,165.00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13,394,165.00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13,394,165.00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CP Circle UNLV Holdco,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13,357,736.00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13,357,736.00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13,357,736.00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CPEP GP, LLC</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728,604.00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728,604.00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728,604.00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CPEP Circle Holdings, 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728,604.00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728,604.00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728,604.00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2" w:name="cusipNumber14"/>
      <w:bookmarkStart w:id="63" w:name="cusipNumber14"/>
      <w:bookmarkEnd w:id="6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4" w:name="reportingPersonDetails14"/>
      <w:bookmarkStart w:id="65" w:name="reportingPersonDetails14"/>
      <w:bookmarkEnd w:id="65"/>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Carlyle Holdings II GP L.L.C.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145,591,597.00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145,591,597.00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145,591,597.00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16.3 %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6" w:name="cusipNumber15"/>
      <w:bookmarkStart w:id="67" w:name="cusipNumber15"/>
      <w:bookmarkEnd w:id="6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8" w:name="reportingPersonDetails15"/>
      <w:bookmarkStart w:id="69" w:name="reportingPersonDetails15"/>
      <w:bookmarkEnd w:id="69"/>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Carlyle Holdings II L.L.C.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145,591,597.00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145,591,597.00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145,591,597.00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16.3 %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0" w:name="cusipNumber16"/>
      <w:bookmarkStart w:id="71" w:name="cusipNumber16"/>
      <w:bookmarkEnd w:id="7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2" w:name="reportingPersonDetails16"/>
      <w:bookmarkStart w:id="73" w:name="reportingPersonDetails16"/>
      <w:bookmarkEnd w:id="73"/>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 Group Cayman Investment Holdings, L.P.</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145,591,597.00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145,591,597.00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145,591,597.00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16.3 %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4" w:name="cusipNumber17"/>
      <w:bookmarkStart w:id="75" w:name="cusipNumber17"/>
      <w:bookmarkEnd w:id="7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6" w:name="reportingPersonDetails17"/>
      <w:bookmarkStart w:id="77" w:name="reportingPersonDetails17"/>
      <w:bookmarkEnd w:id="77"/>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 Group Cayman Investment Holdings Sub L.P.</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145,591,597.00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145,591,597.00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145,591,597.00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16.3 %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8" w:name="cusipNumber18"/>
      <w:bookmarkStart w:id="79" w:name="cusipNumber18"/>
      <w:bookmarkEnd w:id="7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0" w:name="reportingPersonDetails18"/>
      <w:bookmarkStart w:id="81" w:name="reportingPersonDetails18"/>
      <w:bookmarkEnd w:id="81"/>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 Group VII, L.L.C.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145,591,597.00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145,591,597.00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145,591,597.00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16.3 %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82" w:name="cusipNumber19"/>
      <w:bookmarkStart w:id="83" w:name="cusipNumber19"/>
      <w:bookmarkEnd w:id="8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4" w:name="reportingPersonDetails19"/>
      <w:bookmarkStart w:id="85" w:name="reportingPersonDetails19"/>
      <w:bookmarkEnd w:id="85"/>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 Group VII, L.P.</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145,591,597.00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145,591,597.00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145,591,597.00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16.3 %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86" w:name="cusipNumber20"/>
      <w:bookmarkStart w:id="87" w:name="cusipNumber20"/>
      <w:bookmarkEnd w:id="8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8" w:name="reportingPersonDetails20"/>
      <w:bookmarkStart w:id="89" w:name="reportingPersonDetails20"/>
      <w:bookmarkEnd w:id="8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CP Circle ML-1 Holdco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48,283,805.00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48,283,805.00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48,283,805.00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0" w:name="cusipNumber21"/>
      <w:bookmarkStart w:id="91" w:name="cusipNumber21"/>
      <w:bookmarkEnd w:id="9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92" w:name="reportingPersonDetails21"/>
      <w:bookmarkStart w:id="93" w:name="reportingPersonDetails21"/>
      <w:bookmarkEnd w:id="9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CP Circle ML-1 Holdco,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48,283,805.00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48,283,805.00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48,283,805.00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4" w:name="cusipNumber22"/>
      <w:bookmarkStart w:id="95" w:name="cusipNumber22"/>
      <w:bookmarkEnd w:id="9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96" w:name="reportingPersonDetails22"/>
      <w:bookmarkStart w:id="97" w:name="reportingPersonDetails22"/>
      <w:bookmarkEnd w:id="9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CP Circle ML Holdco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97,307,792.00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97,307,792.00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97,307,792.00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8" w:name="cusipNumber23"/>
      <w:bookmarkStart w:id="99" w:name="cusipNumber23"/>
      <w:bookmarkEnd w:id="9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0" w:name="reportingPersonDetails23"/>
      <w:bookmarkStart w:id="101" w:name="reportingPersonDetails23"/>
      <w:bookmarkEnd w:id="10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CP Circle ML-2 Holdco,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233,231.00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233,231.00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233,231.00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2" w:name="cusipNumber24"/>
      <w:bookmarkStart w:id="103" w:name="cusipNumber24"/>
      <w:bookmarkEnd w:id="10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4" w:name="reportingPersonDetails24"/>
      <w:bookmarkStart w:id="105" w:name="reportingPersonDetails24"/>
      <w:bookmarkEnd w:id="10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CP Circle ML-3 Holdco,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50,719,101.00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50,719,101.00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50,719,101.00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6" w:name="cusipNumber25"/>
      <w:bookmarkStart w:id="107" w:name="cusipNumber25"/>
      <w:bookmarkEnd w:id="10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8" w:name="reportingPersonDetails25"/>
      <w:bookmarkStart w:id="109" w:name="reportingPersonDetails25"/>
      <w:bookmarkEnd w:id="10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CP Circle ML-4 Holdco,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23,161,715.00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23,161,715.00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23,161,715.00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0" w:name="cusipNumber26"/>
      <w:bookmarkStart w:id="111" w:name="cusipNumber26"/>
      <w:bookmarkEnd w:id="1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12" w:name="reportingPersonDetails26"/>
      <w:bookmarkStart w:id="113" w:name="reportingPersonDetails26"/>
      <w:bookmarkEnd w:id="1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CP Circle ML-5 Holdco,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5,748,101.00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5,748,101.00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5,748,101.00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4" w:name="cusipNumber27"/>
      <w:bookmarkStart w:id="115" w:name="cusipNumber27"/>
      <w:bookmarkEnd w:id="1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16" w:name="reportingPersonDetails27"/>
      <w:bookmarkStart w:id="117" w:name="reportingPersonDetails27"/>
      <w:bookmarkEnd w:id="1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CP Circle ML-6 Holdco,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2,120,434.00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2,120,434.00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2,120,434.00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8" w:name="cusipNumber28"/>
      <w:bookmarkStart w:id="119" w:name="cusipNumber28"/>
      <w:bookmarkEnd w:id="1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0" w:name="reportingPersonDetails28"/>
      <w:bookmarkStart w:id="121" w:name="reportingPersonDetails28"/>
      <w:bookmarkEnd w:id="1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CP Circle ML-7 Holdco,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15,325,210.00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15,325,210.00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15,325,210.00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22" w:name="item1to9"/>
      <w:bookmarkStart w:id="123" w:name="item1to9"/>
      <w:bookmarkEnd w:id="123"/>
    </w:p>
    <w:tbl>
      <w:tblPr>
        <w:tblW w:w="10205" w:type="dxa"/>
        <w:jc w:val="left"/>
        <w:tblInd w:w="0" w:type="dxa"/>
        <w:tblLayout w:type="fixed"/>
        <w:tblCellMar>
          <w:top w:w="28" w:type="dxa"/>
          <w:left w:w="28" w:type="dxa"/>
          <w:bottom w:w="28" w:type="dxa"/>
          <w:right w:w="28" w:type="dxa"/>
        </w:tblCellMar>
      </w:tblPr>
      <w:tblGrid>
        <w:gridCol w:w="1172"/>
        <w:gridCol w:w="8878"/>
        <w:gridCol w:w="155"/>
      </w:tblGrid>
      <w:tr>
        <w:trPr/>
        <w:tc>
          <w:tcPr>
            <w:tcW w:w="1172" w:type="dxa"/>
            <w:tcBorders/>
            <w:vAlign w:val="center"/>
          </w:tcPr>
          <w:p>
            <w:pPr>
              <w:pStyle w:val="TableContents"/>
              <w:bidi w:val="0"/>
              <w:spacing w:before="0" w:after="283"/>
              <w:jc w:val="left"/>
              <w:rPr/>
            </w:pPr>
            <w:r>
              <w:rPr/>
              <w:t>Item 1.</w:t>
            </w:r>
          </w:p>
        </w:tc>
        <w:tc>
          <w:tcPr>
            <w:tcW w:w="887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(a)</w:t>
            </w:r>
          </w:p>
        </w:tc>
        <w:tc>
          <w:tcPr>
            <w:tcW w:w="8878" w:type="dxa"/>
            <w:tcBorders/>
            <w:vAlign w:val="center"/>
          </w:tcPr>
          <w:p>
            <w:pPr>
              <w:pStyle w:val="TableContents"/>
              <w:bidi w:val="0"/>
              <w:jc w:val="left"/>
              <w:rPr/>
            </w:pPr>
            <w:r>
              <w:rPr/>
              <w:t xml:space="preserve">Name of issuer: </w:t>
            </w:r>
          </w:p>
          <w:p>
            <w:pPr>
              <w:pStyle w:val="TableContents"/>
              <w:bidi w:val="0"/>
              <w:spacing w:before="0" w:after="0"/>
              <w:jc w:val="left"/>
              <w:rPr/>
            </w:pPr>
            <w:r>
              <w:rPr/>
              <w:t>Medline Inc.</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(b)</w:t>
            </w:r>
          </w:p>
        </w:tc>
        <w:tc>
          <w:tcPr>
            <w:tcW w:w="887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 Lakes Drive, Northfield, IL 60093</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Item 2.</w:t>
            </w:r>
          </w:p>
        </w:tc>
        <w:tc>
          <w:tcPr>
            <w:tcW w:w="887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(a)</w:t>
            </w:r>
          </w:p>
        </w:tc>
        <w:tc>
          <w:tcPr>
            <w:tcW w:w="8878" w:type="dxa"/>
            <w:tcBorders/>
            <w:vAlign w:val="center"/>
          </w:tcPr>
          <w:p>
            <w:pPr>
              <w:pStyle w:val="TableContents"/>
              <w:bidi w:val="0"/>
              <w:jc w:val="left"/>
              <w:rPr/>
            </w:pPr>
            <w:r>
              <w:rPr/>
              <w:t xml:space="preserve">Name of person filing: </w:t>
            </w:r>
          </w:p>
          <w:p>
            <w:pPr>
              <w:pStyle w:val="TableContents"/>
              <w:bidi w:val="0"/>
              <w:spacing w:before="0" w:after="0"/>
              <w:jc w:val="left"/>
              <w:rPr/>
            </w:pPr>
            <w:r>
              <w:rPr/>
              <w:t>Each of the following is hereinafter individually referred to as a "Reporting Person" and collectively as the "Reporting Persons." This statement is filed on behalf of: Carlyle Group Inc. CG Subsidiary Holdings L.L.C. Carlyle Holdings I GP Inc. Carlyle Holdings I GP Sub L.L.C. Carlyle Holdings I L.P. TC Group, L.L.C. TC Group Sub L.P. TC Group VII S1, L.L.C. TC Group VII S1, L.P. Carlyle Mozart Coinvestment Holdings, L.P. Carlyle Mozart Coinvestment UNLV Holdco, L.P. CP Circle UNLV Holdco, L.P. CPEP GP, LLC CPEP Circle Holdings, L.P. Carlyle Holdings II GP L.L.C. Carlyle Holdings II L.L.C. TC Group Cayman Investment Holdings, L.P. TC Group Cayman Investment Holdings Sub L.P. TC Group VII, L.L.C. TC Group VII, L.P. CP Circle ML-1 Holdco GP, LLC CP Circle ML-1 Holdco, L.P. CP Circle ML Holdco GP, LLC CP Circle ML-2 Holdco, L.P. CP Circle ML-3 Holdco, L.P. CP Circle ML-4 Holdco, L.P. CP Circle ML-5 Holdco, L.P. CP Circle ML-6 Holdco, L.P. CP Circle ML-7 Holdco, L.P.</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(b)</w:t>
            </w:r>
          </w:p>
        </w:tc>
        <w:tc>
          <w:tcPr>
            <w:tcW w:w="887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office address for each of TC Group Cayman Investment Holdings, L.P., TC Group Cayman Investment Holdings Sub L.P., CPEP GP, LLC and CPEP Circle Holdings, L.P. is c/o Walkers Corporate Limited, 190 Elgin Avenue, George Town, Grand Cayman KY1-9008. The principal business office address for each of the remaining Reporting Persons is c/o The Carlyle Group Inc., 1001 Pennsylvania Avenue NW, Suite 220 South, Washington, DC 20004-2505.</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(c)</w:t>
            </w:r>
          </w:p>
        </w:tc>
        <w:tc>
          <w:tcPr>
            <w:tcW w:w="8878" w:type="dxa"/>
            <w:tcBorders/>
            <w:vAlign w:val="center"/>
          </w:tcPr>
          <w:p>
            <w:pPr>
              <w:pStyle w:val="TableContents"/>
              <w:bidi w:val="0"/>
              <w:jc w:val="left"/>
              <w:rPr/>
            </w:pPr>
            <w:r>
              <w:rPr/>
              <w:t xml:space="preserve">Citizenship: </w:t>
            </w:r>
          </w:p>
          <w:p>
            <w:pPr>
              <w:pStyle w:val="TableContents"/>
              <w:bidi w:val="0"/>
              <w:spacing w:before="0" w:after="0"/>
              <w:jc w:val="left"/>
              <w:rPr/>
            </w:pPr>
            <w:r>
              <w:rPr/>
              <w:t>Each of TC Group Cayman Investment Holdings, L.P., TC Group Cayman Investment Holdings Sub L.P., CPEP GP, LLC and CPEP Circle Holdings, L.P. is organized under the laws of the Cayman Islands. Each of the remaining Reporting Persons is organized under the laws of the State of Delaware.</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(d)</w:t>
            </w:r>
          </w:p>
        </w:tc>
        <w:tc>
          <w:tcPr>
            <w:tcW w:w="887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(e)</w:t>
            </w:r>
          </w:p>
        </w:tc>
        <w:tc>
          <w:tcPr>
            <w:tcW w:w="887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Item 3.</w:t>
            </w:r>
          </w:p>
        </w:tc>
        <w:tc>
          <w:tcPr>
            <w:tcW w:w="887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(a)</w:t>
            </w:r>
          </w:p>
        </w:tc>
        <w:tc>
          <w:tcPr>
            <w:tcW w:w="8878" w:type="dxa"/>
            <w:tcBorders/>
            <w:vAlign w:val="center"/>
          </w:tcPr>
          <w:p>
            <w:pPr>
              <w:pStyle w:val="TableContents"/>
              <w:bidi w:val="0"/>
              <w:spacing w:before="0" w:after="283"/>
              <w:jc w:val="left"/>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(b)</w:t>
            </w:r>
          </w:p>
        </w:tc>
        <w:tc>
          <w:tcPr>
            <w:tcW w:w="8878" w:type="dxa"/>
            <w:tcBorders/>
            <w:vAlign w:val="center"/>
          </w:tcPr>
          <w:p>
            <w:pPr>
              <w:pStyle w:val="TableContents"/>
              <w:bidi w:val="0"/>
              <w:spacing w:before="0" w:after="283"/>
              <w:jc w:val="left"/>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(c)</w:t>
            </w:r>
          </w:p>
        </w:tc>
        <w:tc>
          <w:tcPr>
            <w:tcW w:w="8878" w:type="dxa"/>
            <w:tcBorders/>
            <w:vAlign w:val="center"/>
          </w:tcPr>
          <w:p>
            <w:pPr>
              <w:pStyle w:val="TableContents"/>
              <w:bidi w:val="0"/>
              <w:spacing w:before="0" w:after="283"/>
              <w:jc w:val="left"/>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(d)</w:t>
            </w:r>
          </w:p>
        </w:tc>
        <w:tc>
          <w:tcPr>
            <w:tcW w:w="8878" w:type="dxa"/>
            <w:tcBorders/>
            <w:vAlign w:val="center"/>
          </w:tcPr>
          <w:p>
            <w:pPr>
              <w:pStyle w:val="TableContents"/>
              <w:bidi w:val="0"/>
              <w:spacing w:before="0" w:after="283"/>
              <w:jc w:val="left"/>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(e)</w:t>
            </w:r>
          </w:p>
        </w:tc>
        <w:tc>
          <w:tcPr>
            <w:tcW w:w="8878" w:type="dxa"/>
            <w:tcBorders/>
            <w:vAlign w:val="center"/>
          </w:tcPr>
          <w:p>
            <w:pPr>
              <w:pStyle w:val="TableContents"/>
              <w:bidi w:val="0"/>
              <w:spacing w:before="0" w:after="283"/>
              <w:jc w:val="left"/>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(f)</w:t>
            </w:r>
          </w:p>
        </w:tc>
        <w:tc>
          <w:tcPr>
            <w:tcW w:w="8878" w:type="dxa"/>
            <w:tcBorders/>
            <w:vAlign w:val="center"/>
          </w:tcPr>
          <w:p>
            <w:pPr>
              <w:pStyle w:val="TableContents"/>
              <w:bidi w:val="0"/>
              <w:spacing w:before="0" w:after="283"/>
              <w:jc w:val="left"/>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(g)</w:t>
            </w:r>
          </w:p>
        </w:tc>
        <w:tc>
          <w:tcPr>
            <w:tcW w:w="8878" w:type="dxa"/>
            <w:tcBorders/>
            <w:vAlign w:val="center"/>
          </w:tcPr>
          <w:p>
            <w:pPr>
              <w:pStyle w:val="TableContents"/>
              <w:bidi w:val="0"/>
              <w:spacing w:before="0" w:after="283"/>
              <w:jc w:val="left"/>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(h)</w:t>
            </w:r>
          </w:p>
        </w:tc>
        <w:tc>
          <w:tcPr>
            <w:tcW w:w="8878" w:type="dxa"/>
            <w:tcBorders/>
            <w:vAlign w:val="center"/>
          </w:tcPr>
          <w:p>
            <w:pPr>
              <w:pStyle w:val="TableContents"/>
              <w:bidi w:val="0"/>
              <w:spacing w:before="0" w:after="283"/>
              <w:jc w:val="left"/>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(i)</w:t>
            </w:r>
          </w:p>
        </w:tc>
        <w:tc>
          <w:tcPr>
            <w:tcW w:w="8878" w:type="dxa"/>
            <w:tcBorders/>
            <w:vAlign w:val="center"/>
          </w:tcPr>
          <w:p>
            <w:pPr>
              <w:pStyle w:val="TableContents"/>
              <w:bidi w:val="0"/>
              <w:spacing w:before="0" w:after="283"/>
              <w:jc w:val="left"/>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(j)</w:t>
            </w:r>
          </w:p>
        </w:tc>
        <w:tc>
          <w:tcPr>
            <w:tcW w:w="8878" w:type="dxa"/>
            <w:tcBorders/>
            <w:vAlign w:val="center"/>
          </w:tcPr>
          <w:p>
            <w:pPr>
              <w:pStyle w:val="TableContents"/>
              <w:bidi w:val="0"/>
              <w:spacing w:before="0" w:after="283"/>
              <w:jc w:val="left"/>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(k)</w:t>
            </w:r>
          </w:p>
        </w:tc>
        <w:tc>
          <w:tcPr>
            <w:tcW w:w="8878" w:type="dxa"/>
            <w:tcBorders/>
            <w:vAlign w:val="center"/>
          </w:tcPr>
          <w:p>
            <w:pPr>
              <w:pStyle w:val="TableContents"/>
              <w:bidi w:val="0"/>
              <w:spacing w:before="0" w:after="283"/>
              <w:jc w:val="left"/>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 </w:t>
            </w:r>
          </w:p>
        </w:tc>
        <w:tc>
          <w:tcPr>
            <w:tcW w:w="9033" w:type="dxa"/>
            <w:gridSpan w:val="2"/>
            <w:tcBorders/>
            <w:vAlign w:val="center"/>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Item 4.</w:t>
            </w:r>
          </w:p>
        </w:tc>
        <w:tc>
          <w:tcPr>
            <w:tcW w:w="887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(a)</w:t>
            </w:r>
          </w:p>
        </w:tc>
        <w:tc>
          <w:tcPr>
            <w:tcW w:w="887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ownership information presented below represents beneficial ownership of Class A Common Stock of the Issuer as of the date of this filing, based upon 845,611,435 shares of Class A Common Stock outstanding as April 13, 2026, as disclosed in the Issuer's definitive proxy statement filed on April 23, 2026. The ownership information also assumes the conversion of the common unit of Medline Holdings, LP ("Common Units") into shares of Class A Common Stock of the Issuer on a one-to-one basis, as applicable. The amounts reported herein include: (i) 14,011,611 shares of Class A Common Stock held by Carlyle Mozart Coinvestment Holdings, L.P., (ii) 13,394,165 shares of Class A Common Stock held by Carlyle Mozart Coinvestment UNLV Holdco, L.P., (iii) 2,615 shares of Class A Common Stock and 13,355,121 shares of Class A Common Stock underlying Common Units held by CP Circle UNLV Holdco, L.P., (iv) 728,604 shares of Class A Common Stock held by CPEP Circle Holdings, L.P., (v) 15,325,210 shares of Class A Common Stock held by CP Circle ML-7 Holdco, L.P., (vi) 2,120,434 shares of Class A Common Stock held by CP Circle ML-6 Holdco, L.P., (vii) 5,748,101 shares of Class A Common Stock held by CP Circle ML-5 Holdco, L.P., (viii) 23,161,715 shares of Class A Common Stock held by CP Circle ML-4 Holdco, L.P., (ix) 50,719,101 shares of Class A Common Stock held by CP Circle ML-3 Holdco, L.P., (x) 233,231 shares of Class A Common Stock held by CP Circle ML-2 Holdco, L.P. and (xi) 9,454 shares of Class A Common Stock and 48,274,351 shares of Class A Common Stock underlying Common Units held by CP Circle ML-1 Holdco, L.P. The Carlyle Group Inc., a publicly traded company listed on Nasdaq, is the sole shareholder of Carlyle Holdings I GP Inc., which is the sole member of Carlyle Holdings I GP Sub L.L.C., which is the general partner of Carlyle Holdings I L.P., which, with respect to the securities managed by TC Group VII S1, L.P. and CPEP GP, LLC, is the managing member of CG Subsidiary Holdings L.L.C., which is the managing member of TC Group, L.L.C., which is the general partner of TC Group Sub L.P., which is the managing member of TC Group VII S1, L.L.C., which is the general partner of TC Group VII S1, L.P., which is the general partner of each of Carlyle Mozart Coinvestment Holdings, L.P., Carlyle Mozart Coinvestment UNLV Holdco, L.P. and CP Circle UNLV Holdco, L.P. Accordingly, each of the foregoing entities may be deemed to share beneficial ownership of the securities held of record by each of Carlyle Mozart Coinvestment Holdings, L.P., Carlyle Mozart Coinvestment UNLV Holdco, L.P. and CP Circle UNLV Holdco, L.P. CG Subsidiary Holdings L.L.C. is also the managing member of CPEP GP, LLC, which is the general partner of CPEP Circle Holdings, L.P. Accordingly, each of the foregoing entities, including The Carlyle Group Inc., Carlyle Holdings I GP Inc., Carlyle Holdings I GP Sub L.L.C. and Carlyle Holdings I L.P., may be deemed to share beneficial ownership of the securities held of record by CPEP Circle Holdings, L.P. The Carlyle Group Inc. is also the sole member of Carlyle Holdings II GP L.L.C., which is the managing member of Carlyle Holdings II L.L.C., which, with respect to the securities managed by TC Group VII, L.P., is the managing member of CG Subsidiary Holdings L.L.C., which is the general partner of TC Group Cayman Investment Holdings, L.P., which is the general partner of TC Group Cayman Investment Holdings Sub L.P., which is the sole member of TC Group VII, L.L.C., which is the general partner of TC Group VII, L.P., which is the managing member of CP Circle ML Holdco GP, LLC, which is the general partner of each of CP Circle ML-7 Holdco, L.P., CP Circle ML-6 Holdco, L.P., CP Circle ML-5 Holdco, L.P., CP Circle ML-4 Holdco, L.P., CP Circle ML-3 Holdco, L.P. and CP Circle ML-2 Holdco, L.P. Accordingly, each of the foregoing entities may be deemed to share beneficial ownership of the securities held of record by each of CP Circle ML-7 Holdco, L.P., CP Circle ML-6 Holdco, L.P., CP Circle ML-5 Holdco, L.P., CP Circle ML-4 Holdco, L.P., CP Circle ML-3 Holdco, L.P. and CP Circle ML-2 Holdco, L.P. TC Group VII, L.P. is also the managing member of CP Circle ML-1 Holdco GP, LLC, which is the general partner of CP Circle ML-1 Holdco, L.P. Accordingly, each of the foregoing entities, including The Carlyle Group Inc., Carlyle Holdings II GP L.L.C., Carlyle Holdings II L.L.C., CG Subsidiary Holdings L.L.C., TC Group Cayman Investment Holdings, L.P., TC Group Cayman Investment Holdings Sub L.P. and TC Group VII, L.L.C., may be deemed to share beneficial ownership of the securities held of record by CP Circle ML-1 Holdco, L.P.</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(b)</w:t>
            </w:r>
          </w:p>
        </w:tc>
        <w:tc>
          <w:tcPr>
            <w:tcW w:w="887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 11 of each of the cover pages hereto.  %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(c)</w:t>
            </w:r>
          </w:p>
        </w:tc>
        <w:tc>
          <w:tcPr>
            <w:tcW w:w="887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Item 5 of each of the cover pages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6 of each of the cover pages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Item 7 of each of the cover pages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8 of each of the cover pages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Item 5.</w:t>
            </w:r>
          </w:p>
        </w:tc>
        <w:tc>
          <w:tcPr>
            <w:tcW w:w="887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Item 6.</w:t>
            </w:r>
          </w:p>
        </w:tc>
        <w:tc>
          <w:tcPr>
            <w:tcW w:w="887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Item 7.</w:t>
            </w:r>
          </w:p>
        </w:tc>
        <w:tc>
          <w:tcPr>
            <w:tcW w:w="887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Item 8.</w:t>
            </w:r>
          </w:p>
        </w:tc>
        <w:tc>
          <w:tcPr>
            <w:tcW w:w="887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Item 9.</w:t>
            </w:r>
          </w:p>
        </w:tc>
        <w:tc>
          <w:tcPr>
            <w:tcW w:w="887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4" w:name="certifications"/>
      <w:bookmarkStart w:id="125" w:name="certifications"/>
      <w:bookmarkEnd w:id="125"/>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6" w:name="signatureInfo"/>
      <w:bookmarkStart w:id="127" w:name="signatureInfo"/>
      <w:bookmarkEnd w:id="1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162" w:type="dxa"/>
        <w:jc w:val="left"/>
        <w:tblInd w:w="0" w:type="dxa"/>
        <w:tblLayout w:type="fixed"/>
        <w:tblCellMar>
          <w:top w:w="28" w:type="dxa"/>
          <w:left w:w="28" w:type="dxa"/>
          <w:bottom w:w="28" w:type="dxa"/>
          <w:right w:w="28" w:type="dxa"/>
        </w:tblCellMar>
      </w:tblPr>
      <w:tblGrid>
        <w:gridCol w:w="2081"/>
        <w:gridCol w:w="2081"/>
      </w:tblGrid>
      <w:tr>
        <w:trPr/>
        <w:tc>
          <w:tcPr>
            <w:tcW w:w="2081" w:type="dxa"/>
            <w:tcBorders/>
            <w:vAlign w:val="center"/>
          </w:tcPr>
          <w:p>
            <w:pPr>
              <w:pStyle w:val="TableContents"/>
              <w:bidi w:val="0"/>
              <w:spacing w:before="0" w:after="0"/>
              <w:jc w:val="left"/>
              <w:rPr/>
            </w:pPr>
            <w:r>
              <w:rPr/>
              <w:t> </w:t>
            </w:r>
          </w:p>
          <w:tbl>
            <w:tblPr>
              <w:tblW w:w="1951" w:type="dxa"/>
              <w:jc w:val="left"/>
              <w:tblInd w:w="0" w:type="dxa"/>
              <w:tblLayout w:type="fixed"/>
              <w:tblCellMar>
                <w:top w:w="28" w:type="dxa"/>
                <w:left w:w="28" w:type="dxa"/>
                <w:bottom w:w="28" w:type="dxa"/>
                <w:right w:w="28" w:type="dxa"/>
              </w:tblCellMar>
            </w:tblPr>
            <w:tblGrid>
              <w:gridCol w:w="1951"/>
            </w:tblGrid>
            <w:tr>
              <w:trPr/>
              <w:tc>
                <w:tcPr>
                  <w:tcW w:w="1951" w:type="dxa"/>
                  <w:tcBorders/>
                  <w:vAlign w:val="center"/>
                </w:tcPr>
                <w:p>
                  <w:pPr>
                    <w:pStyle w:val="TableContents"/>
                    <w:bidi w:val="0"/>
                    <w:spacing w:before="0" w:after="0"/>
                    <w:jc w:val="left"/>
                    <w:rPr/>
                  </w:pPr>
                  <w:r>
                    <w:rPr/>
                    <w:t>Carlyle Group Inc.</w:t>
                  </w:r>
                </w:p>
              </w:tc>
            </w:tr>
          </w:tbl>
          <w:p>
            <w:pPr>
              <w:pStyle w:val="TableContents"/>
              <w:bidi w:val="0"/>
              <w:spacing w:before="0" w:after="283"/>
              <w:jc w:val="left"/>
              <w:rPr/>
            </w:pPr>
            <w:r>
              <w:rPr/>
            </w:r>
          </w:p>
        </w:tc>
        <w:tc>
          <w:tcPr>
            <w:tcW w:w="20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Anne K. Frederick</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Anne K. Frederick, Corporate Secretary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6664" w:type="dxa"/>
        <w:jc w:val="left"/>
        <w:tblInd w:w="0" w:type="dxa"/>
        <w:tblLayout w:type="fixed"/>
        <w:tblCellMar>
          <w:top w:w="28" w:type="dxa"/>
          <w:left w:w="28" w:type="dxa"/>
          <w:bottom w:w="28" w:type="dxa"/>
          <w:right w:w="28" w:type="dxa"/>
        </w:tblCellMar>
      </w:tblPr>
      <w:tblGrid>
        <w:gridCol w:w="3332"/>
        <w:gridCol w:w="3332"/>
      </w:tblGrid>
      <w:tr>
        <w:trPr/>
        <w:tc>
          <w:tcPr>
            <w:tcW w:w="3332" w:type="dxa"/>
            <w:tcBorders/>
            <w:vAlign w:val="center"/>
          </w:tcPr>
          <w:p>
            <w:pPr>
              <w:pStyle w:val="TableContents"/>
              <w:bidi w:val="0"/>
              <w:spacing w:before="0" w:after="0"/>
              <w:jc w:val="left"/>
              <w:rPr/>
            </w:pPr>
            <w:r>
              <w:rPr/>
              <w:t> </w:t>
            </w:r>
          </w:p>
          <w:tbl>
            <w:tblPr>
              <w:tblW w:w="3211" w:type="dxa"/>
              <w:jc w:val="left"/>
              <w:tblInd w:w="0" w:type="dxa"/>
              <w:tblLayout w:type="fixed"/>
              <w:tblCellMar>
                <w:top w:w="28" w:type="dxa"/>
                <w:left w:w="28" w:type="dxa"/>
                <w:bottom w:w="28" w:type="dxa"/>
                <w:right w:w="28" w:type="dxa"/>
              </w:tblCellMar>
            </w:tblPr>
            <w:tblGrid>
              <w:gridCol w:w="3211"/>
            </w:tblGrid>
            <w:tr>
              <w:trPr/>
              <w:tc>
                <w:tcPr>
                  <w:tcW w:w="3211" w:type="dxa"/>
                  <w:tcBorders/>
                  <w:vAlign w:val="center"/>
                </w:tcPr>
                <w:p>
                  <w:pPr>
                    <w:pStyle w:val="TableContents"/>
                    <w:bidi w:val="0"/>
                    <w:spacing w:before="0" w:after="0"/>
                    <w:jc w:val="left"/>
                    <w:rPr/>
                  </w:pPr>
                  <w:r>
                    <w:rPr/>
                    <w:t>CG Subsidiary Holdings L.L.C.</w:t>
                  </w:r>
                </w:p>
              </w:tc>
            </w:tr>
          </w:tbl>
          <w:p>
            <w:pPr>
              <w:pStyle w:val="TableContents"/>
              <w:bidi w:val="0"/>
              <w:spacing w:before="0" w:after="283"/>
              <w:jc w:val="left"/>
              <w:rPr/>
            </w:pPr>
            <w:r>
              <w:rPr/>
            </w:r>
          </w:p>
        </w:tc>
        <w:tc>
          <w:tcPr>
            <w:tcW w:w="33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Anne K. Frederick</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Anne K. Frederick, Managing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5712" w:type="dxa"/>
        <w:jc w:val="left"/>
        <w:tblInd w:w="0" w:type="dxa"/>
        <w:tblLayout w:type="fixed"/>
        <w:tblCellMar>
          <w:top w:w="28" w:type="dxa"/>
          <w:left w:w="28" w:type="dxa"/>
          <w:bottom w:w="28" w:type="dxa"/>
          <w:right w:w="28" w:type="dxa"/>
        </w:tblCellMar>
      </w:tblPr>
      <w:tblGrid>
        <w:gridCol w:w="2856"/>
        <w:gridCol w:w="2856"/>
      </w:tblGrid>
      <w:tr>
        <w:trPr/>
        <w:tc>
          <w:tcPr>
            <w:tcW w:w="2856" w:type="dxa"/>
            <w:tcBorders/>
            <w:vAlign w:val="center"/>
          </w:tcPr>
          <w:p>
            <w:pPr>
              <w:pStyle w:val="TableContents"/>
              <w:bidi w:val="0"/>
              <w:spacing w:before="0" w:after="0"/>
              <w:jc w:val="left"/>
              <w:rPr/>
            </w:pPr>
            <w:r>
              <w:rPr/>
              <w:t> </w:t>
            </w:r>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0"/>
                    <w:jc w:val="left"/>
                    <w:rPr/>
                  </w:pPr>
                  <w:r>
                    <w:rPr/>
                    <w:t>Carlyle Holdings I GP Inc.</w:t>
                  </w:r>
                </w:p>
              </w:tc>
            </w:tr>
          </w:tbl>
          <w:p>
            <w:pPr>
              <w:pStyle w:val="TableContents"/>
              <w:bidi w:val="0"/>
              <w:spacing w:before="0" w:after="283"/>
              <w:jc w:val="left"/>
              <w:rPr/>
            </w:pPr>
            <w:r>
              <w:rPr/>
            </w:r>
          </w:p>
        </w:tc>
        <w:tc>
          <w:tcPr>
            <w:tcW w:w="28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Anne K. Frederick</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Anne K. Frederick, Managing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7098" w:type="dxa"/>
        <w:jc w:val="left"/>
        <w:tblInd w:w="0" w:type="dxa"/>
        <w:tblLayout w:type="fixed"/>
        <w:tblCellMar>
          <w:top w:w="28" w:type="dxa"/>
          <w:left w:w="28" w:type="dxa"/>
          <w:bottom w:w="28" w:type="dxa"/>
          <w:right w:w="28" w:type="dxa"/>
        </w:tblCellMar>
      </w:tblPr>
      <w:tblGrid>
        <w:gridCol w:w="3549"/>
        <w:gridCol w:w="3549"/>
      </w:tblGrid>
      <w:tr>
        <w:trPr/>
        <w:tc>
          <w:tcPr>
            <w:tcW w:w="3549" w:type="dxa"/>
            <w:tcBorders/>
            <w:vAlign w:val="center"/>
          </w:tcPr>
          <w:p>
            <w:pPr>
              <w:pStyle w:val="TableContents"/>
              <w:bidi w:val="0"/>
              <w:spacing w:before="0" w:after="0"/>
              <w:jc w:val="left"/>
              <w:rPr/>
            </w:pPr>
            <w:r>
              <w:rPr/>
              <w:t> </w:t>
            </w:r>
          </w:p>
          <w:tbl>
            <w:tblPr>
              <w:tblW w:w="3436" w:type="dxa"/>
              <w:jc w:val="left"/>
              <w:tblInd w:w="0" w:type="dxa"/>
              <w:tblLayout w:type="fixed"/>
              <w:tblCellMar>
                <w:top w:w="28" w:type="dxa"/>
                <w:left w:w="28" w:type="dxa"/>
                <w:bottom w:w="28" w:type="dxa"/>
                <w:right w:w="28" w:type="dxa"/>
              </w:tblCellMar>
            </w:tblPr>
            <w:tblGrid>
              <w:gridCol w:w="3436"/>
            </w:tblGrid>
            <w:tr>
              <w:trPr/>
              <w:tc>
                <w:tcPr>
                  <w:tcW w:w="3436" w:type="dxa"/>
                  <w:tcBorders/>
                  <w:vAlign w:val="center"/>
                </w:tcPr>
                <w:p>
                  <w:pPr>
                    <w:pStyle w:val="TableContents"/>
                    <w:bidi w:val="0"/>
                    <w:spacing w:before="0" w:after="0"/>
                    <w:jc w:val="left"/>
                    <w:rPr/>
                  </w:pPr>
                  <w:r>
                    <w:rPr/>
                    <w:t>Carlyle Holdings I GP Sub L.L.C.</w:t>
                  </w:r>
                </w:p>
              </w:tc>
            </w:tr>
          </w:tbl>
          <w:p>
            <w:pPr>
              <w:pStyle w:val="TableContents"/>
              <w:bidi w:val="0"/>
              <w:spacing w:before="0" w:after="283"/>
              <w:jc w:val="left"/>
              <w:rPr/>
            </w:pPr>
            <w:r>
              <w:rPr/>
            </w:r>
          </w:p>
        </w:tc>
        <w:tc>
          <w:tcPr>
            <w:tcW w:w="35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Carlyle Holdings I GP Inc., its sole member, /s/ Anne K. Frederick</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Anne K. Frederick, Managing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4982" w:type="dxa"/>
        <w:jc w:val="left"/>
        <w:tblInd w:w="0" w:type="dxa"/>
        <w:tblLayout w:type="fixed"/>
        <w:tblCellMar>
          <w:top w:w="28" w:type="dxa"/>
          <w:left w:w="28" w:type="dxa"/>
          <w:bottom w:w="28" w:type="dxa"/>
          <w:right w:w="28" w:type="dxa"/>
        </w:tblCellMar>
      </w:tblPr>
      <w:tblGrid>
        <w:gridCol w:w="2491"/>
        <w:gridCol w:w="2491"/>
      </w:tblGrid>
      <w:tr>
        <w:trPr/>
        <w:tc>
          <w:tcPr>
            <w:tcW w:w="2491" w:type="dxa"/>
            <w:tcBorders/>
            <w:vAlign w:val="center"/>
          </w:tcPr>
          <w:p>
            <w:pPr>
              <w:pStyle w:val="TableContents"/>
              <w:bidi w:val="0"/>
              <w:spacing w:before="0" w:after="0"/>
              <w:jc w:val="left"/>
              <w:rPr/>
            </w:pPr>
            <w:r>
              <w:rPr/>
              <w:t> </w:t>
            </w:r>
          </w:p>
          <w:tbl>
            <w:tblPr>
              <w:tblW w:w="2386" w:type="dxa"/>
              <w:jc w:val="left"/>
              <w:tblInd w:w="0" w:type="dxa"/>
              <w:tblLayout w:type="fixed"/>
              <w:tblCellMar>
                <w:top w:w="28" w:type="dxa"/>
                <w:left w:w="28" w:type="dxa"/>
                <w:bottom w:w="28" w:type="dxa"/>
                <w:right w:w="28" w:type="dxa"/>
              </w:tblCellMar>
            </w:tblPr>
            <w:tblGrid>
              <w:gridCol w:w="2386"/>
            </w:tblGrid>
            <w:tr>
              <w:trPr/>
              <w:tc>
                <w:tcPr>
                  <w:tcW w:w="2386" w:type="dxa"/>
                  <w:tcBorders/>
                  <w:vAlign w:val="center"/>
                </w:tcPr>
                <w:p>
                  <w:pPr>
                    <w:pStyle w:val="TableContents"/>
                    <w:bidi w:val="0"/>
                    <w:spacing w:before="0" w:after="0"/>
                    <w:jc w:val="left"/>
                    <w:rPr/>
                  </w:pPr>
                  <w:r>
                    <w:rPr/>
                    <w:t>Carlyle Holdings I L.P.</w:t>
                  </w:r>
                </w:p>
              </w:tc>
            </w:tr>
          </w:tbl>
          <w:p>
            <w:pPr>
              <w:pStyle w:val="TableContents"/>
              <w:bidi w:val="0"/>
              <w:spacing w:before="0" w:after="283"/>
              <w:jc w:val="left"/>
              <w:rPr/>
            </w:pPr>
            <w:r>
              <w:rPr/>
            </w:r>
          </w:p>
        </w:tc>
        <w:tc>
          <w:tcPr>
            <w:tcW w:w="2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Anne K. Frederick</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Anne K. Frederick, Managing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TC Group, L.L.C.</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Anne K. Frederick</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Anne K. Frederick, Managing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360" w:type="dxa"/>
        <w:jc w:val="left"/>
        <w:tblInd w:w="0" w:type="dxa"/>
        <w:tblLayout w:type="fixed"/>
        <w:tblCellMar>
          <w:top w:w="28" w:type="dxa"/>
          <w:left w:w="28" w:type="dxa"/>
          <w:bottom w:w="28" w:type="dxa"/>
          <w:right w:w="28" w:type="dxa"/>
        </w:tblCellMar>
      </w:tblPr>
      <w:tblGrid>
        <w:gridCol w:w="2180"/>
        <w:gridCol w:w="2180"/>
      </w:tblGrid>
      <w:tr>
        <w:trPr/>
        <w:tc>
          <w:tcPr>
            <w:tcW w:w="2180" w:type="dxa"/>
            <w:tcBorders/>
            <w:vAlign w:val="center"/>
          </w:tcPr>
          <w:p>
            <w:pPr>
              <w:pStyle w:val="TableContents"/>
              <w:bidi w:val="0"/>
              <w:spacing w:before="0" w:after="0"/>
              <w:jc w:val="left"/>
              <w:rPr/>
            </w:pPr>
            <w:r>
              <w:rPr/>
              <w:t> </w:t>
            </w:r>
          </w:p>
          <w:tbl>
            <w:tblPr>
              <w:tblW w:w="2056" w:type="dxa"/>
              <w:jc w:val="left"/>
              <w:tblInd w:w="0" w:type="dxa"/>
              <w:tblLayout w:type="fixed"/>
              <w:tblCellMar>
                <w:top w:w="28" w:type="dxa"/>
                <w:left w:w="28" w:type="dxa"/>
                <w:bottom w:w="28" w:type="dxa"/>
                <w:right w:w="28" w:type="dxa"/>
              </w:tblCellMar>
            </w:tblPr>
            <w:tblGrid>
              <w:gridCol w:w="2056"/>
            </w:tblGrid>
            <w:tr>
              <w:trPr/>
              <w:tc>
                <w:tcPr>
                  <w:tcW w:w="2056" w:type="dxa"/>
                  <w:tcBorders/>
                  <w:vAlign w:val="center"/>
                </w:tcPr>
                <w:p>
                  <w:pPr>
                    <w:pStyle w:val="TableContents"/>
                    <w:bidi w:val="0"/>
                    <w:spacing w:before="0" w:after="0"/>
                    <w:jc w:val="left"/>
                    <w:rPr/>
                  </w:pPr>
                  <w:r>
                    <w:rPr/>
                    <w:t>TC Group Sub L.P.</w:t>
                  </w:r>
                </w:p>
              </w:tc>
            </w:tr>
          </w:tbl>
          <w:p>
            <w:pPr>
              <w:pStyle w:val="TableContents"/>
              <w:bidi w:val="0"/>
              <w:spacing w:before="0" w:after="283"/>
              <w:jc w:val="left"/>
              <w:rPr/>
            </w:pPr>
            <w:r>
              <w:rPr/>
            </w:r>
          </w:p>
        </w:tc>
        <w:tc>
          <w:tcPr>
            <w:tcW w:w="21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6"/>
        <w:gridCol w:w="4339"/>
      </w:tblGrid>
      <w:tr>
        <w:trPr/>
        <w:tc>
          <w:tcPr>
            <w:tcW w:w="58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By: TC Group, L.L.C., its general partner, /s/ Anne K. Frederick</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Anne K. Frederick, Managing Director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5540" w:type="dxa"/>
        <w:jc w:val="left"/>
        <w:tblInd w:w="0" w:type="dxa"/>
        <w:tblLayout w:type="fixed"/>
        <w:tblCellMar>
          <w:top w:w="28" w:type="dxa"/>
          <w:left w:w="28" w:type="dxa"/>
          <w:bottom w:w="28" w:type="dxa"/>
          <w:right w:w="28" w:type="dxa"/>
        </w:tblCellMar>
      </w:tblPr>
      <w:tblGrid>
        <w:gridCol w:w="2770"/>
        <w:gridCol w:w="2770"/>
      </w:tblGrid>
      <w:tr>
        <w:trPr/>
        <w:tc>
          <w:tcPr>
            <w:tcW w:w="2770" w:type="dxa"/>
            <w:tcBorders/>
            <w:vAlign w:val="center"/>
          </w:tcPr>
          <w:p>
            <w:pPr>
              <w:pStyle w:val="TableContents"/>
              <w:bidi w:val="0"/>
              <w:spacing w:before="0" w:after="0"/>
              <w:jc w:val="left"/>
              <w:rPr/>
            </w:pPr>
            <w:r>
              <w:rPr/>
              <w:t> </w:t>
            </w:r>
          </w:p>
          <w:tbl>
            <w:tblPr>
              <w:tblW w:w="2626" w:type="dxa"/>
              <w:jc w:val="left"/>
              <w:tblInd w:w="0" w:type="dxa"/>
              <w:tblLayout w:type="fixed"/>
              <w:tblCellMar>
                <w:top w:w="28" w:type="dxa"/>
                <w:left w:w="28" w:type="dxa"/>
                <w:bottom w:w="28" w:type="dxa"/>
                <w:right w:w="28" w:type="dxa"/>
              </w:tblCellMar>
            </w:tblPr>
            <w:tblGrid>
              <w:gridCol w:w="2626"/>
            </w:tblGrid>
            <w:tr>
              <w:trPr/>
              <w:tc>
                <w:tcPr>
                  <w:tcW w:w="2626" w:type="dxa"/>
                  <w:tcBorders/>
                  <w:vAlign w:val="center"/>
                </w:tcPr>
                <w:p>
                  <w:pPr>
                    <w:pStyle w:val="TableContents"/>
                    <w:bidi w:val="0"/>
                    <w:spacing w:before="0" w:after="0"/>
                    <w:jc w:val="left"/>
                    <w:rPr/>
                  </w:pPr>
                  <w:r>
                    <w:rPr/>
                    <w:t>TC Group VII S1, L.L.C.</w:t>
                  </w:r>
                </w:p>
              </w:tc>
            </w:tr>
          </w:tbl>
          <w:p>
            <w:pPr>
              <w:pStyle w:val="TableContents"/>
              <w:bidi w:val="0"/>
              <w:spacing w:before="0" w:after="283"/>
              <w:jc w:val="left"/>
              <w:rPr/>
            </w:pPr>
            <w:r>
              <w:rPr/>
            </w:r>
          </w:p>
        </w:tc>
        <w:tc>
          <w:tcPr>
            <w:tcW w:w="27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Jeremy Anderson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Jeremy Anderson, Vice President</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26" w:type="dxa"/>
            <w:tcBorders/>
            <w:vAlign w:val="center"/>
          </w:tcPr>
          <w:p>
            <w:pPr>
              <w:pStyle w:val="TableContents"/>
              <w:bidi w:val="0"/>
              <w:spacing w:before="0" w:after="283"/>
              <w:jc w:val="left"/>
              <w:rPr>
                <w:sz w:val="4"/>
                <w:szCs w:val="4"/>
              </w:rPr>
            </w:pPr>
            <w:r>
              <w:rPr>
                <w:sz w:val="4"/>
                <w:szCs w:val="4"/>
              </w:rPr>
            </w:r>
          </w:p>
        </w:tc>
      </w:tr>
    </w:tbl>
    <w:tbl>
      <w:tblPr>
        <w:tblW w:w="4982" w:type="dxa"/>
        <w:jc w:val="left"/>
        <w:tblInd w:w="0" w:type="dxa"/>
        <w:tblLayout w:type="fixed"/>
        <w:tblCellMar>
          <w:top w:w="28" w:type="dxa"/>
          <w:left w:w="28" w:type="dxa"/>
          <w:bottom w:w="28" w:type="dxa"/>
          <w:right w:w="28" w:type="dxa"/>
        </w:tblCellMar>
      </w:tblPr>
      <w:tblGrid>
        <w:gridCol w:w="2491"/>
        <w:gridCol w:w="2491"/>
      </w:tblGrid>
      <w:tr>
        <w:trPr/>
        <w:tc>
          <w:tcPr>
            <w:tcW w:w="2491" w:type="dxa"/>
            <w:tcBorders/>
            <w:vAlign w:val="center"/>
          </w:tcPr>
          <w:p>
            <w:pPr>
              <w:pStyle w:val="TableContents"/>
              <w:bidi w:val="0"/>
              <w:spacing w:before="0" w:after="0"/>
              <w:jc w:val="left"/>
              <w:rPr/>
            </w:pPr>
            <w:r>
              <w:rPr/>
              <w:t> </w:t>
            </w:r>
          </w:p>
          <w:tbl>
            <w:tblPr>
              <w:tblW w:w="2386" w:type="dxa"/>
              <w:jc w:val="left"/>
              <w:tblInd w:w="0" w:type="dxa"/>
              <w:tblLayout w:type="fixed"/>
              <w:tblCellMar>
                <w:top w:w="28" w:type="dxa"/>
                <w:left w:w="28" w:type="dxa"/>
                <w:bottom w:w="28" w:type="dxa"/>
                <w:right w:w="28" w:type="dxa"/>
              </w:tblCellMar>
            </w:tblPr>
            <w:tblGrid>
              <w:gridCol w:w="2386"/>
            </w:tblGrid>
            <w:tr>
              <w:trPr/>
              <w:tc>
                <w:tcPr>
                  <w:tcW w:w="2386" w:type="dxa"/>
                  <w:tcBorders/>
                  <w:vAlign w:val="center"/>
                </w:tcPr>
                <w:p>
                  <w:pPr>
                    <w:pStyle w:val="TableContents"/>
                    <w:bidi w:val="0"/>
                    <w:spacing w:before="0" w:after="0"/>
                    <w:jc w:val="left"/>
                    <w:rPr/>
                  </w:pPr>
                  <w:r>
                    <w:rPr/>
                    <w:t>TC Group VII S1, L.P.</w:t>
                  </w:r>
                </w:p>
              </w:tc>
            </w:tr>
          </w:tbl>
          <w:p>
            <w:pPr>
              <w:pStyle w:val="TableContents"/>
              <w:bidi w:val="0"/>
              <w:spacing w:before="0" w:after="283"/>
              <w:jc w:val="left"/>
              <w:rPr/>
            </w:pPr>
            <w:r>
              <w:rPr/>
            </w:r>
          </w:p>
        </w:tc>
        <w:tc>
          <w:tcPr>
            <w:tcW w:w="2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TC Group VII S1, L.L.C., its general partner, /s/ Jeremy Anderson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Jeremy Anderson, Vice President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Carlyle Mozart Coinvestment Holdings, L.P.</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By: TC Group VII S1, L.P., its general partner, By: TC Group VII S1, L.L.C., its general partner, /s/ Jeremy Anderson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Jeremy Anderson, 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10"/>
        <w:gridCol w:w="5095"/>
      </w:tblGrid>
      <w:tr>
        <w:trPr/>
        <w:tc>
          <w:tcPr>
            <w:tcW w:w="5110" w:type="dxa"/>
            <w:tcBorders/>
            <w:vAlign w:val="center"/>
          </w:tcPr>
          <w:p>
            <w:pPr>
              <w:pStyle w:val="TableContents"/>
              <w:bidi w:val="0"/>
              <w:spacing w:before="0" w:after="0"/>
              <w:jc w:val="left"/>
              <w:rPr/>
            </w:pPr>
            <w:r>
              <w:rPr/>
              <w:t> </w:t>
            </w:r>
          </w:p>
          <w:tbl>
            <w:tblPr>
              <w:tblW w:w="4996" w:type="dxa"/>
              <w:jc w:val="left"/>
              <w:tblInd w:w="0" w:type="dxa"/>
              <w:tblLayout w:type="fixed"/>
              <w:tblCellMar>
                <w:top w:w="28" w:type="dxa"/>
                <w:left w:w="28" w:type="dxa"/>
                <w:bottom w:w="28" w:type="dxa"/>
                <w:right w:w="28" w:type="dxa"/>
              </w:tblCellMar>
            </w:tblPr>
            <w:tblGrid>
              <w:gridCol w:w="4996"/>
            </w:tblGrid>
            <w:tr>
              <w:trPr/>
              <w:tc>
                <w:tcPr>
                  <w:tcW w:w="4996" w:type="dxa"/>
                  <w:tcBorders/>
                  <w:vAlign w:val="center"/>
                </w:tcPr>
                <w:p>
                  <w:pPr>
                    <w:pStyle w:val="TableContents"/>
                    <w:bidi w:val="0"/>
                    <w:spacing w:before="0" w:after="0"/>
                    <w:jc w:val="left"/>
                    <w:rPr/>
                  </w:pPr>
                  <w:r>
                    <w:rPr/>
                    <w:t>Carlyle Mozart Coinvestment UNLV Holdco, L.P.</w:t>
                  </w:r>
                </w:p>
              </w:tc>
            </w:tr>
          </w:tbl>
          <w:p>
            <w:pPr>
              <w:pStyle w:val="TableContents"/>
              <w:bidi w:val="0"/>
              <w:spacing w:before="0" w:after="283"/>
              <w:jc w:val="left"/>
              <w:rPr/>
            </w:pPr>
            <w:r>
              <w:rPr/>
            </w:r>
          </w:p>
        </w:tc>
        <w:tc>
          <w:tcPr>
            <w:tcW w:w="5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By: TC Group VII S1, L.P., its general partner, By: TC Group VII S1, L.L.C., its general partner, /s/ Jeremy Anderson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Jeremy Anderson, 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CP Circle UNLV Holdco, L.P.</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By: TC Group VII S1, L.P., its general partner, By: TC Group VII S1, L.L.C., its general partner, /s/ Jeremy Anderson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Jeremy Anderson, Vice President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CPEP GP, LLC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Jeremy Anderson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Jeremy Anderson, Vice President</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26" w:type="dxa"/>
            <w:tcBorders/>
            <w:vAlign w:val="center"/>
          </w:tcPr>
          <w:p>
            <w:pPr>
              <w:pStyle w:val="TableContents"/>
              <w:bidi w:val="0"/>
              <w:spacing w:before="0" w:after="283"/>
              <w:jc w:val="left"/>
              <w:rPr>
                <w:sz w:val="4"/>
                <w:szCs w:val="4"/>
              </w:rPr>
            </w:pPr>
            <w:r>
              <w:rPr>
                <w:sz w:val="4"/>
                <w:szCs w:val="4"/>
              </w:rPr>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CPEP Circle Holdings, L.P.</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By: CPEP GP, LLC, its general partner, /s/ Jeremy Anderson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Jeremy Anderson, Vice President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Carlyle Holdings II GP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0"/>
        <w:gridCol w:w="4335"/>
      </w:tblGrid>
      <w:tr>
        <w:trPr/>
        <w:tc>
          <w:tcPr>
            <w:tcW w:w="587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By: The Carlyle Group Inc., its sole member, /s/ Anne K. Frederick</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Anne K. Frederick, Corporate Secretary</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35" w:type="dxa"/>
            <w:tcBorders/>
            <w:vAlign w:val="center"/>
          </w:tcPr>
          <w:p>
            <w:pPr>
              <w:pStyle w:val="TableContents"/>
              <w:bidi w:val="0"/>
              <w:spacing w:before="0" w:after="283"/>
              <w:jc w:val="left"/>
              <w:rPr>
                <w:sz w:val="4"/>
                <w:szCs w:val="4"/>
              </w:rPr>
            </w:pPr>
            <w:r>
              <w:rPr>
                <w:sz w:val="4"/>
                <w:szCs w:val="4"/>
              </w:rPr>
            </w:r>
          </w:p>
        </w:tc>
      </w:tr>
    </w:tbl>
    <w:tbl>
      <w:tblPr>
        <w:tblW w:w="5684" w:type="dxa"/>
        <w:jc w:val="left"/>
        <w:tblInd w:w="0" w:type="dxa"/>
        <w:tblLayout w:type="fixed"/>
        <w:tblCellMar>
          <w:top w:w="28" w:type="dxa"/>
          <w:left w:w="28" w:type="dxa"/>
          <w:bottom w:w="28" w:type="dxa"/>
          <w:right w:w="28" w:type="dxa"/>
        </w:tblCellMar>
      </w:tblPr>
      <w:tblGrid>
        <w:gridCol w:w="2842"/>
        <w:gridCol w:w="2842"/>
      </w:tblGrid>
      <w:tr>
        <w:trPr/>
        <w:tc>
          <w:tcPr>
            <w:tcW w:w="2842" w:type="dxa"/>
            <w:tcBorders/>
            <w:vAlign w:val="center"/>
          </w:tcPr>
          <w:p>
            <w:pPr>
              <w:pStyle w:val="TableContents"/>
              <w:bidi w:val="0"/>
              <w:spacing w:before="0" w:after="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0"/>
                    <w:jc w:val="left"/>
                    <w:rPr/>
                  </w:pPr>
                  <w:r>
                    <w:rPr/>
                    <w:t>Carlyle Holdings II L.L.C.</w:t>
                  </w:r>
                </w:p>
              </w:tc>
            </w:tr>
          </w:tbl>
          <w:p>
            <w:pPr>
              <w:pStyle w:val="TableContents"/>
              <w:bidi w:val="0"/>
              <w:spacing w:before="0" w:after="283"/>
              <w:jc w:val="left"/>
              <w:rPr/>
            </w:pPr>
            <w:r>
              <w:rPr/>
            </w:r>
          </w:p>
        </w:tc>
        <w:tc>
          <w:tcPr>
            <w:tcW w:w="28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Anne K. Frederick</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Anne K. Frederick, Managing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9442" w:type="dxa"/>
        <w:jc w:val="left"/>
        <w:tblInd w:w="0" w:type="dxa"/>
        <w:tblLayout w:type="fixed"/>
        <w:tblCellMar>
          <w:top w:w="28" w:type="dxa"/>
          <w:left w:w="28" w:type="dxa"/>
          <w:bottom w:w="28" w:type="dxa"/>
          <w:right w:w="28" w:type="dxa"/>
        </w:tblCellMar>
      </w:tblPr>
      <w:tblGrid>
        <w:gridCol w:w="4721"/>
        <w:gridCol w:w="4721"/>
      </w:tblGrid>
      <w:tr>
        <w:trPr/>
        <w:tc>
          <w:tcPr>
            <w:tcW w:w="4721" w:type="dxa"/>
            <w:tcBorders/>
            <w:vAlign w:val="center"/>
          </w:tcPr>
          <w:p>
            <w:pPr>
              <w:pStyle w:val="TableContents"/>
              <w:bidi w:val="0"/>
              <w:spacing w:before="0" w:after="0"/>
              <w:jc w:val="left"/>
              <w:rPr/>
            </w:pPr>
            <w:r>
              <w:rPr/>
              <w:t> </w:t>
            </w:r>
          </w:p>
          <w:tbl>
            <w:tblPr>
              <w:tblW w:w="4561" w:type="dxa"/>
              <w:jc w:val="left"/>
              <w:tblInd w:w="0" w:type="dxa"/>
              <w:tblLayout w:type="fixed"/>
              <w:tblCellMar>
                <w:top w:w="28" w:type="dxa"/>
                <w:left w:w="28" w:type="dxa"/>
                <w:bottom w:w="28" w:type="dxa"/>
                <w:right w:w="28" w:type="dxa"/>
              </w:tblCellMar>
            </w:tblPr>
            <w:tblGrid>
              <w:gridCol w:w="4561"/>
            </w:tblGrid>
            <w:tr>
              <w:trPr/>
              <w:tc>
                <w:tcPr>
                  <w:tcW w:w="4561" w:type="dxa"/>
                  <w:tcBorders/>
                  <w:vAlign w:val="center"/>
                </w:tcPr>
                <w:p>
                  <w:pPr>
                    <w:pStyle w:val="TableContents"/>
                    <w:bidi w:val="0"/>
                    <w:spacing w:before="0" w:after="0"/>
                    <w:jc w:val="left"/>
                    <w:rPr/>
                  </w:pPr>
                  <w:r>
                    <w:rPr/>
                    <w:t>TC Group Cayman Investment Holdings, L.P.</w:t>
                  </w:r>
                </w:p>
              </w:tc>
            </w:tr>
          </w:tbl>
          <w:p>
            <w:pPr>
              <w:pStyle w:val="TableContents"/>
              <w:bidi w:val="0"/>
              <w:spacing w:before="0" w:after="283"/>
              <w:jc w:val="left"/>
              <w:rPr/>
            </w:pPr>
            <w:r>
              <w:rPr/>
            </w:r>
          </w:p>
        </w:tc>
        <w:tc>
          <w:tcPr>
            <w:tcW w:w="47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5"/>
        <w:gridCol w:w="4320"/>
      </w:tblGrid>
      <w:tr>
        <w:trPr/>
        <w:tc>
          <w:tcPr>
            <w:tcW w:w="588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By: CG Subsidiary Holdings L.L.C., its general partner, /s/ Anne K. Frederick</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Anne K. Frederick, Managing Director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20" w:type="dxa"/>
            <w:tcBorders/>
            <w:vAlign w:val="center"/>
          </w:tcPr>
          <w:p>
            <w:pPr>
              <w:pStyle w:val="TableContents"/>
              <w:bidi w:val="0"/>
              <w:spacing w:before="0" w:after="283"/>
              <w:jc w:val="left"/>
              <w:rPr>
                <w:sz w:val="4"/>
                <w:szCs w:val="4"/>
              </w:rPr>
            </w:pPr>
            <w:r>
              <w:rPr>
                <w:sz w:val="4"/>
                <w:szCs w:val="4"/>
              </w:rPr>
            </w:r>
          </w:p>
        </w:tc>
      </w:tr>
    </w:tbl>
    <w:tbl>
      <w:tblPr>
        <w:tblW w:w="10178" w:type="dxa"/>
        <w:jc w:val="left"/>
        <w:tblInd w:w="0" w:type="dxa"/>
        <w:tblLayout w:type="fixed"/>
        <w:tblCellMar>
          <w:top w:w="28" w:type="dxa"/>
          <w:left w:w="28" w:type="dxa"/>
          <w:bottom w:w="28" w:type="dxa"/>
          <w:right w:w="28" w:type="dxa"/>
        </w:tblCellMar>
      </w:tblPr>
      <w:tblGrid>
        <w:gridCol w:w="5089"/>
        <w:gridCol w:w="5089"/>
      </w:tblGrid>
      <w:tr>
        <w:trPr/>
        <w:tc>
          <w:tcPr>
            <w:tcW w:w="5089" w:type="dxa"/>
            <w:tcBorders/>
            <w:vAlign w:val="center"/>
          </w:tcPr>
          <w:p>
            <w:pPr>
              <w:pStyle w:val="TableContents"/>
              <w:bidi w:val="0"/>
              <w:spacing w:before="0" w:after="0"/>
              <w:jc w:val="left"/>
              <w:rPr/>
            </w:pPr>
            <w:r>
              <w:rPr/>
              <w:t> </w:t>
            </w:r>
          </w:p>
          <w:tbl>
            <w:tblPr>
              <w:tblW w:w="4936" w:type="dxa"/>
              <w:jc w:val="left"/>
              <w:tblInd w:w="0" w:type="dxa"/>
              <w:tblLayout w:type="fixed"/>
              <w:tblCellMar>
                <w:top w:w="28" w:type="dxa"/>
                <w:left w:w="28" w:type="dxa"/>
                <w:bottom w:w="28" w:type="dxa"/>
                <w:right w:w="28" w:type="dxa"/>
              </w:tblCellMar>
            </w:tblPr>
            <w:tblGrid>
              <w:gridCol w:w="4936"/>
            </w:tblGrid>
            <w:tr>
              <w:trPr/>
              <w:tc>
                <w:tcPr>
                  <w:tcW w:w="4936" w:type="dxa"/>
                  <w:tcBorders/>
                  <w:vAlign w:val="center"/>
                </w:tcPr>
                <w:p>
                  <w:pPr>
                    <w:pStyle w:val="TableContents"/>
                    <w:bidi w:val="0"/>
                    <w:spacing w:before="0" w:after="0"/>
                    <w:jc w:val="left"/>
                    <w:rPr/>
                  </w:pPr>
                  <w:r>
                    <w:rPr/>
                    <w:t>TC Group Cayman Investment Holdings Sub L.P.</w:t>
                  </w:r>
                </w:p>
              </w:tc>
            </w:tr>
          </w:tbl>
          <w:p>
            <w:pPr>
              <w:pStyle w:val="TableContents"/>
              <w:bidi w:val="0"/>
              <w:spacing w:before="0" w:after="283"/>
              <w:jc w:val="left"/>
              <w:rPr/>
            </w:pPr>
            <w:r>
              <w:rPr/>
            </w:r>
          </w:p>
        </w:tc>
        <w:tc>
          <w:tcPr>
            <w:tcW w:w="50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6"/>
        <w:gridCol w:w="4309"/>
      </w:tblGrid>
      <w:tr>
        <w:trPr/>
        <w:tc>
          <w:tcPr>
            <w:tcW w:w="58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By: TC Group Cayman Investment Holdings, L.P., its general partner, By: CG Subsidiary Holdings L.L.C., its general partner, /s/ Anne K. Frederick</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Anne K. Frederick, Managing Director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4840" w:type="dxa"/>
        <w:jc w:val="left"/>
        <w:tblInd w:w="0" w:type="dxa"/>
        <w:tblLayout w:type="fixed"/>
        <w:tblCellMar>
          <w:top w:w="28" w:type="dxa"/>
          <w:left w:w="28" w:type="dxa"/>
          <w:bottom w:w="28" w:type="dxa"/>
          <w:right w:w="28" w:type="dxa"/>
        </w:tblCellMar>
      </w:tblPr>
      <w:tblGrid>
        <w:gridCol w:w="2420"/>
        <w:gridCol w:w="2420"/>
      </w:tblGrid>
      <w:tr>
        <w:trPr/>
        <w:tc>
          <w:tcPr>
            <w:tcW w:w="2420" w:type="dxa"/>
            <w:tcBorders/>
            <w:vAlign w:val="center"/>
          </w:tcPr>
          <w:p>
            <w:pPr>
              <w:pStyle w:val="TableContents"/>
              <w:bidi w:val="0"/>
              <w:spacing w:before="0" w:after="0"/>
              <w:jc w:val="left"/>
              <w:rPr/>
            </w:pPr>
            <w:r>
              <w:rPr/>
              <w:t> </w:t>
            </w:r>
          </w:p>
          <w:tbl>
            <w:tblPr>
              <w:tblW w:w="2311" w:type="dxa"/>
              <w:jc w:val="left"/>
              <w:tblInd w:w="0" w:type="dxa"/>
              <w:tblLayout w:type="fixed"/>
              <w:tblCellMar>
                <w:top w:w="28" w:type="dxa"/>
                <w:left w:w="28" w:type="dxa"/>
                <w:bottom w:w="28" w:type="dxa"/>
                <w:right w:w="28" w:type="dxa"/>
              </w:tblCellMar>
            </w:tblPr>
            <w:tblGrid>
              <w:gridCol w:w="2311"/>
            </w:tblGrid>
            <w:tr>
              <w:trPr/>
              <w:tc>
                <w:tcPr>
                  <w:tcW w:w="2311" w:type="dxa"/>
                  <w:tcBorders/>
                  <w:vAlign w:val="center"/>
                </w:tcPr>
                <w:p>
                  <w:pPr>
                    <w:pStyle w:val="TableContents"/>
                    <w:bidi w:val="0"/>
                    <w:spacing w:before="0" w:after="0"/>
                    <w:jc w:val="left"/>
                    <w:rPr/>
                  </w:pPr>
                  <w:r>
                    <w:rPr/>
                    <w:t>TC Group VII, L.L.C.</w:t>
                  </w:r>
                </w:p>
              </w:tc>
            </w:tr>
          </w:tbl>
          <w:p>
            <w:pPr>
              <w:pStyle w:val="TableContents"/>
              <w:bidi w:val="0"/>
              <w:spacing w:before="0" w:after="283"/>
              <w:jc w:val="left"/>
              <w:rPr/>
            </w:pPr>
            <w:r>
              <w:rPr/>
            </w:r>
          </w:p>
        </w:tc>
        <w:tc>
          <w:tcPr>
            <w:tcW w:w="24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Jeremy Anderson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Jeremy Anderson, Vice President</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26" w:type="dxa"/>
            <w:tcBorders/>
            <w:vAlign w:val="center"/>
          </w:tcPr>
          <w:p>
            <w:pPr>
              <w:pStyle w:val="TableContents"/>
              <w:bidi w:val="0"/>
              <w:spacing w:before="0" w:after="283"/>
              <w:jc w:val="left"/>
              <w:rPr>
                <w:sz w:val="4"/>
                <w:szCs w:val="4"/>
              </w:rPr>
            </w:pPr>
            <w:r>
              <w:rPr>
                <w:sz w:val="4"/>
                <w:szCs w:val="4"/>
              </w:rPr>
            </w:r>
          </w:p>
        </w:tc>
      </w:tr>
    </w:tbl>
    <w:tbl>
      <w:tblPr>
        <w:tblW w:w="4388" w:type="dxa"/>
        <w:jc w:val="left"/>
        <w:tblInd w:w="0" w:type="dxa"/>
        <w:tblLayout w:type="fixed"/>
        <w:tblCellMar>
          <w:top w:w="28" w:type="dxa"/>
          <w:left w:w="28" w:type="dxa"/>
          <w:bottom w:w="28" w:type="dxa"/>
          <w:right w:w="28" w:type="dxa"/>
        </w:tblCellMar>
      </w:tblPr>
      <w:tblGrid>
        <w:gridCol w:w="2194"/>
        <w:gridCol w:w="2194"/>
      </w:tblGrid>
      <w:tr>
        <w:trPr/>
        <w:tc>
          <w:tcPr>
            <w:tcW w:w="2194" w:type="dxa"/>
            <w:tcBorders/>
            <w:vAlign w:val="center"/>
          </w:tcPr>
          <w:p>
            <w:pPr>
              <w:pStyle w:val="TableContents"/>
              <w:bidi w:val="0"/>
              <w:spacing w:before="0" w:after="0"/>
              <w:jc w:val="left"/>
              <w:rPr/>
            </w:pPr>
            <w:r>
              <w:rPr/>
              <w:t>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0"/>
                    <w:jc w:val="left"/>
                    <w:rPr/>
                  </w:pPr>
                  <w:r>
                    <w:rPr/>
                    <w:t>TC Group VII, L.P.</w:t>
                  </w:r>
                </w:p>
              </w:tc>
            </w:tr>
          </w:tbl>
          <w:p>
            <w:pPr>
              <w:pStyle w:val="TableContents"/>
              <w:bidi w:val="0"/>
              <w:spacing w:before="0" w:after="283"/>
              <w:jc w:val="left"/>
              <w:rPr/>
            </w:pPr>
            <w:r>
              <w:rPr/>
            </w:r>
          </w:p>
        </w:tc>
        <w:tc>
          <w:tcPr>
            <w:tcW w:w="21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TC Group VII, L.L.C., its general partner, /s/ Jeremy Anderson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Jeremy Anderson, Vice President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7098" w:type="dxa"/>
        <w:jc w:val="left"/>
        <w:tblInd w:w="0" w:type="dxa"/>
        <w:tblLayout w:type="fixed"/>
        <w:tblCellMar>
          <w:top w:w="28" w:type="dxa"/>
          <w:left w:w="28" w:type="dxa"/>
          <w:bottom w:w="28" w:type="dxa"/>
          <w:right w:w="28" w:type="dxa"/>
        </w:tblCellMar>
      </w:tblPr>
      <w:tblGrid>
        <w:gridCol w:w="3549"/>
        <w:gridCol w:w="3549"/>
      </w:tblGrid>
      <w:tr>
        <w:trPr/>
        <w:tc>
          <w:tcPr>
            <w:tcW w:w="3549" w:type="dxa"/>
            <w:tcBorders/>
            <w:vAlign w:val="center"/>
          </w:tcPr>
          <w:p>
            <w:pPr>
              <w:pStyle w:val="TableContents"/>
              <w:bidi w:val="0"/>
              <w:spacing w:before="0" w:after="0"/>
              <w:jc w:val="left"/>
              <w:rPr/>
            </w:pPr>
            <w:r>
              <w:rPr/>
              <w:t> </w:t>
            </w:r>
          </w:p>
          <w:tbl>
            <w:tblPr>
              <w:tblW w:w="3436" w:type="dxa"/>
              <w:jc w:val="left"/>
              <w:tblInd w:w="0" w:type="dxa"/>
              <w:tblLayout w:type="fixed"/>
              <w:tblCellMar>
                <w:top w:w="28" w:type="dxa"/>
                <w:left w:w="28" w:type="dxa"/>
                <w:bottom w:w="28" w:type="dxa"/>
                <w:right w:w="28" w:type="dxa"/>
              </w:tblCellMar>
            </w:tblPr>
            <w:tblGrid>
              <w:gridCol w:w="3436"/>
            </w:tblGrid>
            <w:tr>
              <w:trPr/>
              <w:tc>
                <w:tcPr>
                  <w:tcW w:w="3436" w:type="dxa"/>
                  <w:tcBorders/>
                  <w:vAlign w:val="center"/>
                </w:tcPr>
                <w:p>
                  <w:pPr>
                    <w:pStyle w:val="TableContents"/>
                    <w:bidi w:val="0"/>
                    <w:spacing w:before="0" w:after="0"/>
                    <w:jc w:val="left"/>
                    <w:rPr/>
                  </w:pPr>
                  <w:r>
                    <w:rPr/>
                    <w:t>CP Circle ML-1 Holdco GP, LLC</w:t>
                  </w:r>
                </w:p>
              </w:tc>
            </w:tr>
          </w:tbl>
          <w:p>
            <w:pPr>
              <w:pStyle w:val="TableContents"/>
              <w:bidi w:val="0"/>
              <w:spacing w:before="0" w:after="283"/>
              <w:jc w:val="left"/>
              <w:rPr/>
            </w:pPr>
            <w:r>
              <w:rPr/>
            </w:r>
          </w:p>
        </w:tc>
        <w:tc>
          <w:tcPr>
            <w:tcW w:w="35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Jeremy Anderson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Jeremy Anderson, Vice President</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26" w:type="dxa"/>
            <w:tcBorders/>
            <w:vAlign w:val="center"/>
          </w:tcPr>
          <w:p>
            <w:pPr>
              <w:pStyle w:val="TableContents"/>
              <w:bidi w:val="0"/>
              <w:spacing w:before="0" w:after="283"/>
              <w:jc w:val="left"/>
              <w:rPr>
                <w:sz w:val="4"/>
                <w:szCs w:val="4"/>
              </w:rPr>
            </w:pPr>
            <w:r>
              <w:rPr>
                <w:sz w:val="4"/>
                <w:szCs w:val="4"/>
              </w:rPr>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CP Circle ML-1 Holdco, L.P.</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By: CP Circle ML-1 Holdco GP, LLC, its general partner, /s/ Jeremy Anderson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Jeremy Anderson, Vice President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6722" w:type="dxa"/>
        <w:jc w:val="left"/>
        <w:tblInd w:w="0" w:type="dxa"/>
        <w:tblLayout w:type="fixed"/>
        <w:tblCellMar>
          <w:top w:w="28" w:type="dxa"/>
          <w:left w:w="28" w:type="dxa"/>
          <w:bottom w:w="28" w:type="dxa"/>
          <w:right w:w="28" w:type="dxa"/>
        </w:tblCellMar>
      </w:tblPr>
      <w:tblGrid>
        <w:gridCol w:w="3361"/>
        <w:gridCol w:w="3361"/>
      </w:tblGrid>
      <w:tr>
        <w:trPr/>
        <w:tc>
          <w:tcPr>
            <w:tcW w:w="3361" w:type="dxa"/>
            <w:tcBorders/>
            <w:vAlign w:val="center"/>
          </w:tcPr>
          <w:p>
            <w:pPr>
              <w:pStyle w:val="TableContents"/>
              <w:bidi w:val="0"/>
              <w:spacing w:before="0" w:after="0"/>
              <w:jc w:val="left"/>
              <w:rPr/>
            </w:pPr>
            <w:r>
              <w:rPr/>
              <w:t> </w:t>
            </w:r>
          </w:p>
          <w:tbl>
            <w:tblPr>
              <w:tblW w:w="3241" w:type="dxa"/>
              <w:jc w:val="left"/>
              <w:tblInd w:w="0" w:type="dxa"/>
              <w:tblLayout w:type="fixed"/>
              <w:tblCellMar>
                <w:top w:w="28" w:type="dxa"/>
                <w:left w:w="28" w:type="dxa"/>
                <w:bottom w:w="28" w:type="dxa"/>
                <w:right w:w="28" w:type="dxa"/>
              </w:tblCellMar>
            </w:tblPr>
            <w:tblGrid>
              <w:gridCol w:w="3241"/>
            </w:tblGrid>
            <w:tr>
              <w:trPr/>
              <w:tc>
                <w:tcPr>
                  <w:tcW w:w="3241" w:type="dxa"/>
                  <w:tcBorders/>
                  <w:vAlign w:val="center"/>
                </w:tcPr>
                <w:p>
                  <w:pPr>
                    <w:pStyle w:val="TableContents"/>
                    <w:bidi w:val="0"/>
                    <w:spacing w:before="0" w:after="0"/>
                    <w:jc w:val="left"/>
                    <w:rPr/>
                  </w:pPr>
                  <w:r>
                    <w:rPr/>
                    <w:t>CP Circle ML Holdco GP, LLC</w:t>
                  </w:r>
                </w:p>
              </w:tc>
            </w:tr>
          </w:tbl>
          <w:p>
            <w:pPr>
              <w:pStyle w:val="TableContents"/>
              <w:bidi w:val="0"/>
              <w:spacing w:before="0" w:after="283"/>
              <w:jc w:val="left"/>
              <w:rPr/>
            </w:pPr>
            <w:r>
              <w:rPr/>
            </w:r>
          </w:p>
        </w:tc>
        <w:tc>
          <w:tcPr>
            <w:tcW w:w="33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Jeremy Anderson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Jeremy Anderson, Vice President</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26" w:type="dxa"/>
            <w:tcBorders/>
            <w:vAlign w:val="center"/>
          </w:tcPr>
          <w:p>
            <w:pPr>
              <w:pStyle w:val="TableContents"/>
              <w:bidi w:val="0"/>
              <w:spacing w:before="0" w:after="283"/>
              <w:jc w:val="left"/>
              <w:rPr>
                <w:sz w:val="4"/>
                <w:szCs w:val="4"/>
              </w:rPr>
            </w:pPr>
            <w:r>
              <w:rPr>
                <w:sz w:val="4"/>
                <w:szCs w:val="4"/>
              </w:rPr>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CP Circle ML-2 Holdco, L.P.</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CP Circle ML Holdco GP, LLC, its general partner, /s/ Jeremy Anderson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Jeremy Anderson, Vice President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CP Circle ML-3 Holdco, L.P.</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CP Circle ML Holdco GP, LLC, its general partner, /s/ Jeremy Anderson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Jeremy Anderson, Vice President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CP Circle ML-4 Holdco, L.P.</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CP Circle ML Holdco GP, LLC, its general partner, /s/ Jeremy Anderson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Jeremy Anderson, Vice President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CP Circle ML-5 Holdco, L.P.</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CP Circle ML Holdco GP, LLC, its general partner, /s/ Jeremy Anderson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Jeremy Anderson, Vice President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CP Circle ML-6 Holdco, L.P.</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CP Circle ML Holdco GP, LLC, its general partner, /s/ Jeremy Anderson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Jeremy Anderson, Vice President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CP Circle ML-7 Holdco, L.P.</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CP Circle ML Holdco GP, LLC, its general partner, /s/ Jeremy Anderson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Jeremy Anderson, Vice President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5191" w:type="dxa"/>
        <w:jc w:val="left"/>
        <w:tblInd w:w="0" w:type="dxa"/>
        <w:tblLayout w:type="fixed"/>
        <w:tblCellMar>
          <w:top w:w="28" w:type="dxa"/>
          <w:left w:w="28" w:type="dxa"/>
          <w:bottom w:w="28" w:type="dxa"/>
          <w:right w:w="28" w:type="dxa"/>
        </w:tblCellMar>
      </w:tblPr>
      <w:tblGrid>
        <w:gridCol w:w="5191"/>
      </w:tblGrid>
      <w:tr>
        <w:trPr/>
        <w:tc>
          <w:tcPr>
            <w:tcW w:w="5191" w:type="dxa"/>
            <w:tcBorders/>
            <w:vAlign w:val="center"/>
          </w:tcPr>
          <w:p>
            <w:pPr>
              <w:pStyle w:val="TableContents"/>
              <w:bidi w:val="0"/>
              <w:spacing w:before="0" w:after="283"/>
              <w:jc w:val="center"/>
              <w:rPr>
                <w:b/>
              </w:rPr>
            </w:pPr>
            <w:r>
              <w:rPr>
                <w:b/>
              </w:rPr>
              <w:t xml:space="preserve">Exhibit Information </w:t>
            </w:r>
          </w:p>
        </w:tc>
      </w:tr>
      <w:tr>
        <w:trPr/>
        <w:tc>
          <w:tcPr>
            <w:tcW w:w="5191" w:type="dxa"/>
            <w:tcBorders/>
            <w:vAlign w:val="center"/>
          </w:tcPr>
          <w:p>
            <w:pPr>
              <w:pStyle w:val="TableContents"/>
              <w:bidi w:val="0"/>
              <w:spacing w:before="0" w:after="283"/>
              <w:jc w:val="left"/>
              <w:rPr/>
            </w:pPr>
            <w:r>
              <w:rPr/>
              <w:t>Exhibit 99: Joint Filing Agreement (previously filed).</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fontTable" Target="fontTable.xml"/><Relationship Id="rId10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5738</Words>
  <Characters>29600</Characters>
  <CharactersWithSpaces>34769</CharactersWithSpaces>
  <Paragraphs>1461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