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2564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25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Wise Stephen H.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12/17/2025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Medline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MDLN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1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C/O MEDLINE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0"/>
        </w:trPr>
        <w:tc>
          <w:tcPr>
            <w:tcW w:w="1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3 LAKES DRIVE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7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1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NORTHFIELD IL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60093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/s/ Stephen H. Wise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01/08/2026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Reminder: Report on a separate line for each class of securities beneficially owned directly or indirectly.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5"/>
          <w:szCs w:val="15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Instruction 5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793279" TargetMode="External"/><Relationship Id="rId11" Type="http://schemas.openxmlformats.org/officeDocument/2006/relationships/hyperlink" Target="http://www.sec.gov/cgi-bin/browse-edgar?action=getcompany&amp;CIK=000204638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2026-01-08T15:49:07Z</dcterms:created>
  <dcterms:modified xsi:type="dcterms:W3CDTF">2026-01-08T15:49:07Z</dcterms:modified>
</cp:coreProperties>
</file>